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AD4B" w14:textId="29AF2FD4" w:rsidR="004F36CD" w:rsidRPr="007E2EE4" w:rsidRDefault="00E75AD1" w:rsidP="007047D8">
      <w:pPr>
        <w:tabs>
          <w:tab w:val="left" w:pos="426"/>
          <w:tab w:val="left" w:pos="4536"/>
          <w:tab w:val="left" w:pos="7797"/>
        </w:tabs>
        <w:rPr>
          <w:rFonts w:asciiTheme="minorHAnsi" w:hAnsiTheme="minorHAnsi"/>
        </w:rPr>
      </w:pPr>
      <w:r w:rsidRPr="007E2EE4">
        <w:rPr>
          <w:rFonts w:ascii="Calibri" w:hAnsi="Calibri"/>
          <w:noProof/>
          <w:lang w:val="de-AT" w:eastAsia="de-AT"/>
        </w:rPr>
        <w:drawing>
          <wp:anchor distT="0" distB="0" distL="114300" distR="114300" simplePos="0" relativeHeight="251657215" behindDoc="0" locked="0" layoutInCell="1" allowOverlap="1" wp14:anchorId="517F84E1" wp14:editId="1CE20BA2">
            <wp:simplePos x="0" y="0"/>
            <wp:positionH relativeFrom="margin">
              <wp:posOffset>3300730</wp:posOffset>
            </wp:positionH>
            <wp:positionV relativeFrom="paragraph">
              <wp:posOffset>57150</wp:posOffset>
            </wp:positionV>
            <wp:extent cx="2514600" cy="1922145"/>
            <wp:effectExtent l="57150" t="57150" r="95250" b="971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4600" cy="1922145"/>
                    </a:xfrm>
                    <a:prstGeom prst="rect">
                      <a:avLst/>
                    </a:prstGeom>
                    <a:ln>
                      <a:solidFill>
                        <a:srgbClr val="C0C0C0"/>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0FA88B03" w14:textId="4CF134E5" w:rsidR="00BA5574" w:rsidRPr="007E2EE4" w:rsidRDefault="00373690" w:rsidP="007047D8">
      <w:pPr>
        <w:tabs>
          <w:tab w:val="right" w:pos="9072"/>
        </w:tabs>
        <w:rPr>
          <w:rFonts w:asciiTheme="minorHAnsi" w:hAnsiTheme="minorHAnsi"/>
        </w:rPr>
      </w:pPr>
      <w:r w:rsidRPr="007E2EE4">
        <w:rPr>
          <w:rFonts w:ascii="Calibri" w:hAnsi="Calibri"/>
          <w:noProof/>
          <w:lang w:val="de-AT" w:eastAsia="de-AT"/>
        </w:rPr>
        <w:t>Lilly Axster / Christine Aebi</w:t>
      </w:r>
    </w:p>
    <w:p w14:paraId="4FE99B99" w14:textId="49296E30" w:rsidR="00BA5574" w:rsidRPr="007E2EE4" w:rsidRDefault="00E75AD1" w:rsidP="007047D8">
      <w:pPr>
        <w:tabs>
          <w:tab w:val="right" w:pos="9072"/>
        </w:tabs>
        <w:rPr>
          <w:rFonts w:asciiTheme="minorHAnsi" w:hAnsiTheme="minorHAnsi"/>
          <w:b/>
        </w:rPr>
      </w:pPr>
      <w:r w:rsidRPr="007E2EE4">
        <w:rPr>
          <w:rFonts w:asciiTheme="minorHAnsi" w:hAnsiTheme="minorHAnsi"/>
          <w:b/>
        </w:rPr>
        <w:t>DAS machen?</w:t>
      </w:r>
    </w:p>
    <w:p w14:paraId="5225B62C" w14:textId="77777777" w:rsidR="00BA5574" w:rsidRPr="007E2EE4" w:rsidRDefault="00BA5574" w:rsidP="007047D8">
      <w:pPr>
        <w:rPr>
          <w:rFonts w:asciiTheme="minorHAnsi" w:hAnsiTheme="minorHAnsi"/>
        </w:rPr>
      </w:pPr>
    </w:p>
    <w:p w14:paraId="1CEB82AD" w14:textId="06BB0C5D" w:rsidR="008810FA" w:rsidRPr="007E2EE4" w:rsidRDefault="003D45D0" w:rsidP="00330751">
      <w:pPr>
        <w:rPr>
          <w:rFonts w:asciiTheme="minorHAnsi" w:hAnsiTheme="minorHAnsi"/>
          <w:i/>
          <w:iCs/>
        </w:rPr>
      </w:pPr>
      <w:r w:rsidRPr="007E2EE4">
        <w:rPr>
          <w:rFonts w:asciiTheme="minorHAnsi" w:hAnsiTheme="minorHAnsi"/>
          <w:i/>
          <w:iCs/>
        </w:rPr>
        <w:t>56</w:t>
      </w:r>
      <w:r w:rsidR="009639E7" w:rsidRPr="007E2EE4">
        <w:rPr>
          <w:rFonts w:asciiTheme="minorHAnsi" w:hAnsiTheme="minorHAnsi"/>
          <w:i/>
          <w:iCs/>
        </w:rPr>
        <w:t xml:space="preserve"> Seiten, </w:t>
      </w:r>
      <w:r w:rsidRPr="007E2EE4">
        <w:rPr>
          <w:rFonts w:asciiTheme="minorHAnsi" w:hAnsiTheme="minorHAnsi"/>
          <w:i/>
          <w:iCs/>
        </w:rPr>
        <w:t>durchg. farbig illustriert</w:t>
      </w:r>
    </w:p>
    <w:p w14:paraId="764A0072" w14:textId="023B1A59" w:rsidR="009639E7" w:rsidRPr="007E2EE4" w:rsidRDefault="003D45D0" w:rsidP="00330751">
      <w:pPr>
        <w:rPr>
          <w:rFonts w:asciiTheme="minorHAnsi" w:hAnsiTheme="minorHAnsi"/>
          <w:i/>
          <w:iCs/>
        </w:rPr>
      </w:pPr>
      <w:r w:rsidRPr="007E2EE4">
        <w:rPr>
          <w:rFonts w:asciiTheme="minorHAnsi" w:hAnsiTheme="minorHAnsi"/>
          <w:i/>
          <w:iCs/>
        </w:rPr>
        <w:t>26 cm x 34 cm (Querformat),</w:t>
      </w:r>
      <w:r w:rsidR="009639E7" w:rsidRPr="007E2EE4">
        <w:rPr>
          <w:rFonts w:asciiTheme="minorHAnsi" w:hAnsiTheme="minorHAnsi"/>
          <w:i/>
          <w:iCs/>
        </w:rPr>
        <w:t xml:space="preserve"> </w:t>
      </w:r>
      <w:r w:rsidR="00045E77" w:rsidRPr="007E2EE4">
        <w:rPr>
          <w:rFonts w:asciiTheme="minorHAnsi" w:hAnsiTheme="minorHAnsi"/>
          <w:i/>
          <w:iCs/>
        </w:rPr>
        <w:t>Hardcover</w:t>
      </w:r>
      <w:r w:rsidR="009639E7" w:rsidRPr="007E2EE4">
        <w:rPr>
          <w:rFonts w:asciiTheme="minorHAnsi" w:hAnsiTheme="minorHAnsi"/>
          <w:i/>
          <w:iCs/>
        </w:rPr>
        <w:br/>
        <w:t>Tyrolia-Verlag, Innsbruck–Wien 2025</w:t>
      </w:r>
      <w:r w:rsidR="009639E7" w:rsidRPr="007E2EE4">
        <w:rPr>
          <w:rFonts w:asciiTheme="minorHAnsi" w:hAnsiTheme="minorHAnsi"/>
          <w:i/>
          <w:iCs/>
        </w:rPr>
        <w:br/>
        <w:t xml:space="preserve">ISBN </w:t>
      </w:r>
      <w:r w:rsidRPr="007E2EE4">
        <w:rPr>
          <w:rFonts w:asciiTheme="minorHAnsi" w:hAnsiTheme="minorHAnsi"/>
          <w:i/>
          <w:iCs/>
        </w:rPr>
        <w:t>978-3-7022-4289-3</w:t>
      </w:r>
    </w:p>
    <w:p w14:paraId="06D2B3F5" w14:textId="06F25E51" w:rsidR="009639E7" w:rsidRPr="007E2EE4" w:rsidRDefault="003D45D0" w:rsidP="00330751">
      <w:pPr>
        <w:rPr>
          <w:rFonts w:asciiTheme="minorHAnsi" w:hAnsiTheme="minorHAnsi"/>
          <w:i/>
          <w:iCs/>
        </w:rPr>
      </w:pPr>
      <w:r w:rsidRPr="007E2EE4">
        <w:rPr>
          <w:rFonts w:asciiTheme="minorHAnsi" w:hAnsiTheme="minorHAnsi"/>
          <w:i/>
          <w:iCs/>
        </w:rPr>
        <w:t>24,50</w:t>
      </w:r>
      <w:r w:rsidR="009639E7" w:rsidRPr="007E2EE4">
        <w:rPr>
          <w:rFonts w:asciiTheme="minorHAnsi" w:hAnsiTheme="minorHAnsi"/>
          <w:i/>
          <w:iCs/>
        </w:rPr>
        <w:t xml:space="preserve"> €, ab </w:t>
      </w:r>
      <w:r w:rsidRPr="007E2EE4">
        <w:rPr>
          <w:rFonts w:asciiTheme="minorHAnsi" w:hAnsiTheme="minorHAnsi"/>
          <w:i/>
          <w:iCs/>
        </w:rPr>
        <w:t>9</w:t>
      </w:r>
      <w:r w:rsidR="00045E77" w:rsidRPr="007E2EE4">
        <w:rPr>
          <w:rFonts w:asciiTheme="minorHAnsi" w:hAnsiTheme="minorHAnsi"/>
          <w:i/>
          <w:iCs/>
        </w:rPr>
        <w:t xml:space="preserve"> Jahre</w:t>
      </w:r>
      <w:r w:rsidR="00F6306B" w:rsidRPr="007E2EE4">
        <w:rPr>
          <w:rFonts w:asciiTheme="minorHAnsi" w:hAnsiTheme="minorHAnsi"/>
          <w:i/>
          <w:iCs/>
        </w:rPr>
        <w:t>n</w:t>
      </w:r>
    </w:p>
    <w:p w14:paraId="2EF14734" w14:textId="77777777" w:rsidR="008810FA" w:rsidRPr="007E2EE4" w:rsidRDefault="008810FA" w:rsidP="00330751">
      <w:pPr>
        <w:rPr>
          <w:rFonts w:asciiTheme="minorHAnsi" w:hAnsiTheme="minorHAnsi"/>
          <w:i/>
          <w:iCs/>
        </w:rPr>
      </w:pPr>
    </w:p>
    <w:p w14:paraId="0BCA8603" w14:textId="4F3C2CC4" w:rsidR="00BA5574" w:rsidRPr="007E2EE4" w:rsidRDefault="003D45D0" w:rsidP="00330751">
      <w:pPr>
        <w:rPr>
          <w:rFonts w:asciiTheme="minorHAnsi" w:hAnsiTheme="minorHAnsi"/>
          <w:b/>
        </w:rPr>
      </w:pPr>
      <w:r w:rsidRPr="007E2EE4">
        <w:rPr>
          <w:rFonts w:asciiTheme="minorHAnsi" w:hAnsiTheme="minorHAnsi"/>
          <w:b/>
        </w:rPr>
        <w:t>Das etwas andere Aufklärungsbuch</w:t>
      </w:r>
    </w:p>
    <w:p w14:paraId="7383D443" w14:textId="77777777" w:rsidR="00BA5574" w:rsidRPr="007E2EE4" w:rsidRDefault="00BA5574" w:rsidP="007047D8">
      <w:pPr>
        <w:tabs>
          <w:tab w:val="left" w:pos="7797"/>
        </w:tabs>
        <w:rPr>
          <w:rFonts w:asciiTheme="minorHAnsi" w:hAnsiTheme="minorHAnsi" w:cs="Calibri"/>
        </w:rPr>
      </w:pPr>
    </w:p>
    <w:p w14:paraId="17166643" w14:textId="606B6328" w:rsidR="00C8513A" w:rsidRDefault="00E1566F" w:rsidP="007047D8">
      <w:pPr>
        <w:tabs>
          <w:tab w:val="left" w:pos="7797"/>
        </w:tabs>
        <w:rPr>
          <w:rFonts w:asciiTheme="minorHAnsi" w:hAnsiTheme="minorHAnsi" w:cs="Calibri"/>
        </w:rPr>
      </w:pPr>
      <w:r w:rsidRPr="007E2EE4">
        <w:rPr>
          <w:rFonts w:asciiTheme="minorHAnsi" w:hAnsiTheme="minorHAnsi" w:cs="Calibri"/>
        </w:rPr>
        <w:t>Internet, soziale Medien und Co – noch nie war der Zugang zu Informationen über Sexualität und ihre verschiedensten Ausprägungen so einfach wie heute. Und doch sind sie zahlreich und vielfältig: die Fragen dazu.</w:t>
      </w:r>
      <w:r w:rsidR="007C4F51">
        <w:rPr>
          <w:rFonts w:asciiTheme="minorHAnsi" w:hAnsiTheme="minorHAnsi" w:cs="Calibri"/>
        </w:rPr>
        <w:t xml:space="preserve"> </w:t>
      </w:r>
      <w:r w:rsidRPr="007E2EE4">
        <w:rPr>
          <w:rFonts w:asciiTheme="minorHAnsi" w:hAnsiTheme="minorHAnsi" w:cs="Calibri"/>
        </w:rPr>
        <w:t>Behutsam, facettenreich, mit ganz viel Raum für alle Arten von Zugängen und Wissensständen sowohl im Text als auch im Bild begleiten Lilly Axster und Christine Aebi in diesem Aufklärungsbuch ein Mädchen und ihre Schulkolleg:innen bei ihrer Projektwoche Sexualerziehung in der vierten Schulstufe.</w:t>
      </w:r>
      <w:r w:rsidRPr="007E2EE4">
        <w:rPr>
          <w:rFonts w:asciiTheme="minorHAnsi" w:hAnsiTheme="minorHAnsi" w:cs="Calibri"/>
        </w:rPr>
        <w:br/>
        <w:t>Alltagsnah, lebendig</w:t>
      </w:r>
      <w:r w:rsidR="007E2EE4">
        <w:rPr>
          <w:rFonts w:asciiTheme="minorHAnsi" w:hAnsiTheme="minorHAnsi" w:cs="Calibri"/>
        </w:rPr>
        <w:t>, humorvoll</w:t>
      </w:r>
      <w:r w:rsidRPr="007E2EE4">
        <w:rPr>
          <w:rFonts w:asciiTheme="minorHAnsi" w:hAnsiTheme="minorHAnsi" w:cs="Calibri"/>
        </w:rPr>
        <w:t xml:space="preserve"> und auf Augenhöhe mit den Kindern wird dabei zur Sprache gebracht, dass es keine klaren Anleitungen und Anweisungen gibt, dass nicht jede</w:t>
      </w:r>
      <w:r w:rsidR="002945D4">
        <w:rPr>
          <w:rFonts w:asciiTheme="minorHAnsi" w:hAnsiTheme="minorHAnsi" w:cs="Calibri"/>
        </w:rPr>
        <w:t xml:space="preserve">r Aspekt </w:t>
      </w:r>
      <w:r w:rsidRPr="007E2EE4">
        <w:rPr>
          <w:rFonts w:asciiTheme="minorHAnsi" w:hAnsiTheme="minorHAnsi" w:cs="Calibri"/>
        </w:rPr>
        <w:t xml:space="preserve">alle in gleicher Weise interessiert und dass es oft </w:t>
      </w:r>
      <w:r w:rsidR="007E2EE4">
        <w:rPr>
          <w:rFonts w:asciiTheme="minorHAnsi" w:hAnsiTheme="minorHAnsi" w:cs="Calibri"/>
        </w:rPr>
        <w:t>gar nicht so leicht</w:t>
      </w:r>
      <w:r w:rsidRPr="007E2EE4">
        <w:rPr>
          <w:rFonts w:asciiTheme="minorHAnsi" w:hAnsiTheme="minorHAnsi" w:cs="Calibri"/>
        </w:rPr>
        <w:t xml:space="preserve"> ist, über „DAS“ zu reden – selbst (oder gerade) für Erwachsene.</w:t>
      </w:r>
      <w:r w:rsidR="009639E7" w:rsidRPr="007E2EE4">
        <w:rPr>
          <w:rFonts w:asciiTheme="minorHAnsi" w:hAnsiTheme="minorHAnsi" w:cs="Calibri"/>
        </w:rPr>
        <w:br/>
      </w:r>
    </w:p>
    <w:p w14:paraId="68FDFA90" w14:textId="7D194EB6" w:rsidR="007E2EE4" w:rsidRDefault="007E2EE4" w:rsidP="007047D8">
      <w:pPr>
        <w:tabs>
          <w:tab w:val="left" w:pos="7797"/>
        </w:tabs>
        <w:rPr>
          <w:rFonts w:asciiTheme="minorHAnsi" w:hAnsiTheme="minorHAnsi" w:cs="Calibri"/>
        </w:rPr>
      </w:pPr>
      <w:r>
        <w:rPr>
          <w:rFonts w:asciiTheme="minorHAnsi" w:hAnsiTheme="minorHAnsi" w:cs="Calibri"/>
        </w:rPr>
        <w:t>„DAS machen?“</w:t>
      </w:r>
      <w:r w:rsidR="002945D4">
        <w:rPr>
          <w:rFonts w:asciiTheme="minorHAnsi" w:hAnsiTheme="minorHAnsi" w:cs="Calibri"/>
        </w:rPr>
        <w:t xml:space="preserve"> (urspünglich im </w:t>
      </w:r>
      <w:r w:rsidR="002945D4">
        <w:rPr>
          <w:rFonts w:asciiTheme="minorHAnsi" w:hAnsiTheme="minorHAnsi" w:cs="Calibri"/>
        </w:rPr>
        <w:sym w:font="Symbol" w:char="F05B"/>
      </w:r>
      <w:r w:rsidR="002945D4">
        <w:rPr>
          <w:rFonts w:asciiTheme="minorHAnsi" w:hAnsiTheme="minorHAnsi" w:cs="Calibri"/>
        </w:rPr>
        <w:t>-de’A-</w:t>
      </w:r>
      <w:r w:rsidR="002945D4">
        <w:rPr>
          <w:rFonts w:asciiTheme="minorHAnsi" w:hAnsiTheme="minorHAnsi" w:cs="Calibri"/>
        </w:rPr>
        <w:sym w:font="Symbol" w:char="F05D"/>
      </w:r>
      <w:r>
        <w:rPr>
          <w:rFonts w:asciiTheme="minorHAnsi" w:hAnsiTheme="minorHAnsi" w:cs="Calibri"/>
        </w:rPr>
        <w:t xml:space="preserve"> </w:t>
      </w:r>
      <w:r w:rsidR="002945D4">
        <w:rPr>
          <w:rFonts w:asciiTheme="minorHAnsi" w:hAnsiTheme="minorHAnsi" w:cs="Calibri"/>
        </w:rPr>
        <w:t xml:space="preserve">Buch- und Kunstverlag erschienen) </w:t>
      </w:r>
      <w:r>
        <w:rPr>
          <w:rFonts w:asciiTheme="minorHAnsi" w:hAnsiTheme="minorHAnsi" w:cs="Calibri"/>
        </w:rPr>
        <w:t xml:space="preserve">wurde im Jahr 2013 mit dem Österreichischen Kinder- und Jugendbuchpreis ausgezeichnet und stand auf der Shortlist des Schweizer Kinder- und Jugendmedienpreises 2013. Im Tyrolia Verlag ist das Buch nun wieder erhältlich und erfreut sich dank der fundierten Auseinandersetzung der Künstlerinnen einer erfrischenden Zeitlosigkeit. </w:t>
      </w:r>
    </w:p>
    <w:p w14:paraId="5A26481A" w14:textId="77777777" w:rsidR="007E2EE4" w:rsidRPr="007E2EE4" w:rsidRDefault="007E2EE4" w:rsidP="007047D8">
      <w:pPr>
        <w:tabs>
          <w:tab w:val="left" w:pos="7797"/>
        </w:tabs>
        <w:rPr>
          <w:rFonts w:asciiTheme="minorHAnsi" w:hAnsiTheme="minorHAnsi" w:cs="Calibri"/>
        </w:rPr>
      </w:pPr>
    </w:p>
    <w:p w14:paraId="4B0CEFC4" w14:textId="7F67203A" w:rsidR="009639E7" w:rsidRPr="007E2EE4" w:rsidRDefault="00E1566F" w:rsidP="00C74FA8">
      <w:pPr>
        <w:tabs>
          <w:tab w:val="left" w:pos="7797"/>
        </w:tabs>
        <w:rPr>
          <w:rFonts w:asciiTheme="minorHAnsi" w:hAnsiTheme="minorHAnsi"/>
          <w:b/>
          <w:i/>
        </w:rPr>
      </w:pPr>
      <w:r w:rsidRPr="007E2EE4">
        <w:rPr>
          <w:rFonts w:asciiTheme="minorHAnsi" w:hAnsiTheme="minorHAnsi"/>
          <w:b/>
          <w:i/>
        </w:rPr>
        <w:t>Ich weiß, was das mit den Schmetterlingen bedeutet: Bäume anritzen und auf Parkbänken nachdenken …</w:t>
      </w:r>
    </w:p>
    <w:p w14:paraId="4B532195" w14:textId="77777777" w:rsidR="00373690" w:rsidRPr="007E2EE4" w:rsidRDefault="00373690" w:rsidP="00C74FA8">
      <w:pPr>
        <w:tabs>
          <w:tab w:val="left" w:pos="7797"/>
        </w:tabs>
        <w:rPr>
          <w:rFonts w:asciiTheme="minorHAnsi" w:hAnsiTheme="minorHAnsi" w:cstheme="minorHAnsi"/>
          <w:b/>
          <w:i/>
        </w:rPr>
      </w:pPr>
    </w:p>
    <w:p w14:paraId="6629A97E" w14:textId="3E34ABB4" w:rsidR="00C1798E" w:rsidRPr="007E2EE4" w:rsidRDefault="00E1566F" w:rsidP="007047D8">
      <w:pPr>
        <w:rPr>
          <w:rFonts w:asciiTheme="minorHAnsi" w:hAnsiTheme="minorHAnsi" w:cstheme="minorHAnsi"/>
          <w:b/>
          <w:i/>
        </w:rPr>
      </w:pPr>
      <w:r w:rsidRPr="007E2EE4">
        <w:rPr>
          <w:rFonts w:asciiTheme="minorHAnsi" w:hAnsiTheme="minorHAnsi" w:cstheme="minorHAnsi"/>
          <w:b/>
          <w:i/>
        </w:rPr>
        <w:t>Die Autorin und die Illustratorin</w:t>
      </w:r>
    </w:p>
    <w:p w14:paraId="5005E15B" w14:textId="2FC20723" w:rsidR="00330751" w:rsidRPr="007E2EE4" w:rsidRDefault="002C34A5" w:rsidP="007047D8">
      <w:pPr>
        <w:rPr>
          <w:rFonts w:asciiTheme="minorHAnsi" w:hAnsiTheme="minorHAnsi" w:cstheme="minorHAnsi"/>
          <w:b/>
          <w:i/>
        </w:rPr>
      </w:pPr>
      <w:r w:rsidRPr="007E2EE4">
        <w:rPr>
          <w:noProof/>
        </w:rPr>
        <mc:AlternateContent>
          <mc:Choice Requires="wps">
            <w:drawing>
              <wp:anchor distT="0" distB="0" distL="114300" distR="114300" simplePos="0" relativeHeight="251659264" behindDoc="1" locked="0" layoutInCell="1" allowOverlap="1" wp14:anchorId="5120016B" wp14:editId="3B649C73">
                <wp:simplePos x="0" y="0"/>
                <wp:positionH relativeFrom="column">
                  <wp:posOffset>-542289</wp:posOffset>
                </wp:positionH>
                <wp:positionV relativeFrom="paragraph">
                  <wp:posOffset>556260</wp:posOffset>
                </wp:positionV>
                <wp:extent cx="1110893" cy="362585"/>
                <wp:effectExtent l="0" t="6985" r="6350" b="635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0893" cy="362585"/>
                        </a:xfrm>
                        <a:prstGeom prst="rect">
                          <a:avLst/>
                        </a:prstGeom>
                        <a:solidFill>
                          <a:srgbClr val="FFFFFF"/>
                        </a:solidFill>
                        <a:ln w="9525">
                          <a:noFill/>
                          <a:miter lim="800000"/>
                          <a:headEnd/>
                          <a:tailEnd/>
                        </a:ln>
                      </wps:spPr>
                      <wps:txbx>
                        <w:txbxContent>
                          <w:p w14:paraId="2055CB3A" w14:textId="45984486" w:rsidR="00574967" w:rsidRPr="00574967" w:rsidRDefault="00574967" w:rsidP="00574967">
                            <w:pPr>
                              <w:tabs>
                                <w:tab w:val="left" w:pos="7797"/>
                              </w:tabs>
                              <w:rPr>
                                <w:rFonts w:asciiTheme="minorHAnsi" w:hAnsiTheme="minorHAnsi" w:cstheme="minorHAnsi"/>
                                <w:color w:val="A6A6A6" w:themeColor="background1" w:themeShade="A6"/>
                                <w:sz w:val="18"/>
                                <w:szCs w:val="18"/>
                              </w:rPr>
                            </w:pPr>
                            <w:r w:rsidRPr="00574967">
                              <w:rPr>
                                <w:rFonts w:asciiTheme="minorHAnsi" w:hAnsiTheme="minorHAnsi" w:cstheme="minorHAnsi"/>
                                <w:color w:val="A6A6A6" w:themeColor="background1" w:themeShade="A6"/>
                                <w:sz w:val="18"/>
                                <w:szCs w:val="18"/>
                              </w:rPr>
                              <w:t>©</w:t>
                            </w:r>
                            <w:r w:rsidR="002C34A5">
                              <w:rPr>
                                <w:rFonts w:asciiTheme="minorHAnsi" w:hAnsiTheme="minorHAnsi" w:cstheme="minorHAnsi"/>
                                <w:color w:val="A6A6A6" w:themeColor="background1" w:themeShade="A6"/>
                                <w:sz w:val="18"/>
                                <w:szCs w:val="18"/>
                              </w:rPr>
                              <w:t xml:space="preserve"> L. Hofbauer</w:t>
                            </w:r>
                          </w:p>
                        </w:txbxContent>
                      </wps:txbx>
                      <wps:bodyPr rot="0" vert="horz" wrap="square" lIns="91440" tIns="45720" rIns="91440" bIns="45720" anchor="t" anchorCtr="0">
                        <a:noAutofit/>
                      </wps:bodyPr>
                    </wps:wsp>
                  </a:graphicData>
                </a:graphic>
              </wp:anchor>
            </w:drawing>
          </mc:Choice>
          <mc:Fallback>
            <w:pict>
              <v:shapetype w14:anchorId="5120016B" id="_x0000_t202" coordsize="21600,21600" o:spt="202" path="m,l,21600r21600,l21600,xe">
                <v:stroke joinstyle="miter"/>
                <v:path gradientshapeok="t" o:connecttype="rect"/>
              </v:shapetype>
              <v:shape id="Textfeld 2" o:spid="_x0000_s1026" type="#_x0000_t202" style="position:absolute;margin-left:-42.7pt;margin-top:43.8pt;width:87.45pt;height:28.55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" stroked="f">
                <v:textbox>
                  <w:txbxContent>
                    <w:p w14:paraId="2055CB3A" w14:textId="45984486" w:rsidR="00574967" w:rsidRPr="00574967" w:rsidRDefault="00574967" w:rsidP="00574967">
                      <w:pPr>
                        <w:tabs>
                          <w:tab w:val="left" w:pos="7797"/>
                        </w:tabs>
                        <w:rPr>
                          <w:rFonts w:asciiTheme="minorHAnsi" w:hAnsiTheme="minorHAnsi" w:cstheme="minorHAnsi"/>
                          <w:color w:val="A6A6A6" w:themeColor="background1" w:themeShade="A6"/>
                          <w:sz w:val="18"/>
                          <w:szCs w:val="18"/>
                        </w:rPr>
                      </w:pPr>
                      <w:r w:rsidRPr="00574967">
                        <w:rPr>
                          <w:rFonts w:asciiTheme="minorHAnsi" w:hAnsiTheme="minorHAnsi" w:cstheme="minorHAnsi"/>
                          <w:color w:val="A6A6A6" w:themeColor="background1" w:themeShade="A6"/>
                          <w:sz w:val="18"/>
                          <w:szCs w:val="18"/>
                        </w:rPr>
                        <w:t>©</w:t>
                      </w:r>
                      <w:r w:rsidR="002C34A5">
                        <w:rPr>
                          <w:rFonts w:asciiTheme="minorHAnsi" w:hAnsiTheme="minorHAnsi" w:cstheme="minorHAnsi"/>
                          <w:color w:val="A6A6A6" w:themeColor="background1" w:themeShade="A6"/>
                          <w:sz w:val="18"/>
                          <w:szCs w:val="18"/>
                        </w:rPr>
                        <w:t xml:space="preserve"> L. Hofbauer</w:t>
                      </w:r>
                    </w:p>
                  </w:txbxContent>
                </v:textbox>
              </v:shape>
            </w:pict>
          </mc:Fallback>
        </mc:AlternateContent>
      </w:r>
      <w:r w:rsidRPr="007E2EE4">
        <w:rPr>
          <w:noProof/>
        </w:rPr>
        <mc:AlternateContent>
          <mc:Choice Requires="wps">
            <w:drawing>
              <wp:anchor distT="0" distB="0" distL="114300" distR="114300" simplePos="0" relativeHeight="251661312" behindDoc="1" locked="0" layoutInCell="1" allowOverlap="1" wp14:anchorId="10380D72" wp14:editId="42660CD1">
                <wp:simplePos x="0" y="0"/>
                <wp:positionH relativeFrom="column">
                  <wp:posOffset>-536575</wp:posOffset>
                </wp:positionH>
                <wp:positionV relativeFrom="paragraph">
                  <wp:posOffset>1892935</wp:posOffset>
                </wp:positionV>
                <wp:extent cx="1110893" cy="362585"/>
                <wp:effectExtent l="0" t="6985" r="6350" b="6350"/>
                <wp:wrapNone/>
                <wp:docPr id="13782117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0893" cy="362585"/>
                        </a:xfrm>
                        <a:prstGeom prst="rect">
                          <a:avLst/>
                        </a:prstGeom>
                        <a:solidFill>
                          <a:srgbClr val="FFFFFF"/>
                        </a:solidFill>
                        <a:ln w="9525">
                          <a:noFill/>
                          <a:miter lim="800000"/>
                          <a:headEnd/>
                          <a:tailEnd/>
                        </a:ln>
                      </wps:spPr>
                      <wps:txbx>
                        <w:txbxContent>
                          <w:p w14:paraId="349A60C7" w14:textId="364088B3" w:rsidR="002C34A5" w:rsidRPr="00574967" w:rsidRDefault="002C34A5" w:rsidP="002C34A5">
                            <w:pPr>
                              <w:tabs>
                                <w:tab w:val="left" w:pos="7797"/>
                              </w:tabs>
                              <w:rPr>
                                <w:rFonts w:asciiTheme="minorHAnsi" w:hAnsiTheme="minorHAnsi" w:cstheme="minorHAnsi"/>
                                <w:color w:val="A6A6A6" w:themeColor="background1" w:themeShade="A6"/>
                                <w:sz w:val="18"/>
                                <w:szCs w:val="18"/>
                              </w:rPr>
                            </w:pPr>
                            <w:r w:rsidRPr="00574967">
                              <w:rPr>
                                <w:rFonts w:asciiTheme="minorHAnsi" w:hAnsiTheme="minorHAnsi" w:cstheme="minorHAnsi"/>
                                <w:color w:val="A6A6A6" w:themeColor="background1" w:themeShade="A6"/>
                                <w:sz w:val="18"/>
                                <w:szCs w:val="18"/>
                              </w:rPr>
                              <w:t>©</w:t>
                            </w:r>
                            <w:r>
                              <w:rPr>
                                <w:rFonts w:asciiTheme="minorHAnsi" w:hAnsiTheme="minorHAnsi" w:cstheme="minorHAnsi"/>
                                <w:color w:val="A6A6A6" w:themeColor="background1" w:themeShade="A6"/>
                                <w:sz w:val="18"/>
                                <w:szCs w:val="18"/>
                              </w:rPr>
                              <w:t xml:space="preserve"> M. Reto</w:t>
                            </w:r>
                          </w:p>
                        </w:txbxContent>
                      </wps:txbx>
                      <wps:bodyPr rot="0" vert="horz" wrap="square" lIns="91440" tIns="45720" rIns="91440" bIns="45720" anchor="t" anchorCtr="0">
                        <a:noAutofit/>
                      </wps:bodyPr>
                    </wps:wsp>
                  </a:graphicData>
                </a:graphic>
              </wp:anchor>
            </w:drawing>
          </mc:Choice>
          <mc:Fallback>
            <w:pict>
              <v:shape w14:anchorId="10380D72" id="_x0000_s1027" type="#_x0000_t202" style="position:absolute;margin-left:-42.25pt;margin-top:149.05pt;width:87.45pt;height:28.55pt;rotation:-90;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" stroked="f">
                <v:textbox>
                  <w:txbxContent>
                    <w:p w14:paraId="349A60C7" w14:textId="364088B3" w:rsidR="002C34A5" w:rsidRPr="00574967" w:rsidRDefault="002C34A5" w:rsidP="002C34A5">
                      <w:pPr>
                        <w:tabs>
                          <w:tab w:val="left" w:pos="7797"/>
                        </w:tabs>
                        <w:rPr>
                          <w:rFonts w:asciiTheme="minorHAnsi" w:hAnsiTheme="minorHAnsi" w:cstheme="minorHAnsi"/>
                          <w:color w:val="A6A6A6" w:themeColor="background1" w:themeShade="A6"/>
                          <w:sz w:val="18"/>
                          <w:szCs w:val="18"/>
                        </w:rPr>
                      </w:pPr>
                      <w:r w:rsidRPr="00574967">
                        <w:rPr>
                          <w:rFonts w:asciiTheme="minorHAnsi" w:hAnsiTheme="minorHAnsi" w:cstheme="minorHAnsi"/>
                          <w:color w:val="A6A6A6" w:themeColor="background1" w:themeShade="A6"/>
                          <w:sz w:val="18"/>
                          <w:szCs w:val="18"/>
                        </w:rPr>
                        <w:t>©</w:t>
                      </w:r>
                      <w:r>
                        <w:rPr>
                          <w:rFonts w:asciiTheme="minorHAnsi" w:hAnsiTheme="minorHAnsi" w:cstheme="minorHAnsi"/>
                          <w:color w:val="A6A6A6" w:themeColor="background1" w:themeShade="A6"/>
                          <w:sz w:val="18"/>
                          <w:szCs w:val="18"/>
                        </w:rPr>
                        <w:t xml:space="preserve"> M. Reto</w:t>
                      </w:r>
                    </w:p>
                  </w:txbxContent>
                </v:textbox>
              </v:shape>
            </w:pict>
          </mc:Fallback>
        </mc:AlternateContent>
      </w: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7314"/>
      </w:tblGrid>
      <w:tr w:rsidR="00330751" w:rsidRPr="007E2EE4" w14:paraId="1C6E7877" w14:textId="77777777" w:rsidTr="008810FA">
        <w:tc>
          <w:tcPr>
            <w:tcW w:w="1866" w:type="dxa"/>
          </w:tcPr>
          <w:p w14:paraId="479B75B1" w14:textId="13CC37FA" w:rsidR="00330751" w:rsidRPr="007E2EE4" w:rsidRDefault="00330751" w:rsidP="00B611A6">
            <w:pPr>
              <w:tabs>
                <w:tab w:val="left" w:pos="7797"/>
              </w:tabs>
              <w:rPr>
                <w:rFonts w:asciiTheme="minorHAnsi" w:hAnsiTheme="minorHAnsi" w:cs="Calibri"/>
              </w:rPr>
            </w:pPr>
            <w:r w:rsidRPr="007E2EE4">
              <w:rPr>
                <w:rFonts w:asciiTheme="minorHAnsi" w:hAnsiTheme="minorHAnsi" w:cs="Calibri"/>
                <w:noProof/>
              </w:rPr>
              <w:drawing>
                <wp:inline distT="0" distB="0" distL="0" distR="0" wp14:anchorId="4910E5B6" wp14:editId="35CD37D1">
                  <wp:extent cx="936226" cy="1144113"/>
                  <wp:effectExtent l="0" t="0" r="0" b="0"/>
                  <wp:docPr id="18182413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41316" name="Grafik 3"/>
                          <pic:cNvPicPr/>
                        </pic:nvPicPr>
                        <pic:blipFill>
                          <a:blip r:embed="rId11" cstate="print">
                            <a:extLst>
                              <a:ext uri="{28A0092B-C50C-407E-A947-70E740481C1C}">
                                <a14:useLocalDpi xmlns:a14="http://schemas.microsoft.com/office/drawing/2010/main" val="0"/>
                              </a:ext>
                            </a:extLst>
                          </a:blip>
                          <a:srcRect t="2491" b="2491"/>
                          <a:stretch>
                            <a:fillRect/>
                          </a:stretch>
                        </pic:blipFill>
                        <pic:spPr bwMode="auto">
                          <a:xfrm>
                            <a:off x="0" y="0"/>
                            <a:ext cx="936226" cy="1144113"/>
                          </a:xfrm>
                          <a:prstGeom prst="rect">
                            <a:avLst/>
                          </a:prstGeom>
                          <a:ln>
                            <a:noFill/>
                          </a:ln>
                          <a:extLst>
                            <a:ext uri="{53640926-AAD7-44D8-BBD7-CCE9431645EC}">
                              <a14:shadowObscured xmlns:a14="http://schemas.microsoft.com/office/drawing/2010/main"/>
                            </a:ext>
                          </a:extLst>
                        </pic:spPr>
                      </pic:pic>
                    </a:graphicData>
                  </a:graphic>
                </wp:inline>
              </w:drawing>
            </w:r>
          </w:p>
        </w:tc>
        <w:tc>
          <w:tcPr>
            <w:tcW w:w="7314" w:type="dxa"/>
          </w:tcPr>
          <w:p w14:paraId="31FEF0F3" w14:textId="6106E750" w:rsidR="00330751" w:rsidRPr="007E2EE4" w:rsidRDefault="00E1566F" w:rsidP="00E1566F">
            <w:pPr>
              <w:tabs>
                <w:tab w:val="left" w:pos="2692"/>
              </w:tabs>
              <w:rPr>
                <w:rFonts w:asciiTheme="minorHAnsi" w:hAnsiTheme="minorHAnsi" w:cs="Calibri"/>
              </w:rPr>
            </w:pPr>
            <w:r w:rsidRPr="007E2EE4">
              <w:rPr>
                <w:rFonts w:ascii="Calibri" w:hAnsi="Calibri" w:cs="Calibri"/>
              </w:rPr>
              <w:t>LILLY AXSTER, geb. 1963, Studium</w:t>
            </w:r>
            <w:r w:rsidR="002945D4">
              <w:rPr>
                <w:rFonts w:ascii="Calibri" w:hAnsi="Calibri" w:cs="Calibri"/>
              </w:rPr>
              <w:t xml:space="preserve"> der</w:t>
            </w:r>
            <w:r w:rsidRPr="007E2EE4">
              <w:rPr>
                <w:rFonts w:ascii="Calibri" w:hAnsi="Calibri" w:cs="Calibri"/>
              </w:rPr>
              <w:t xml:space="preserve"> Theaterwissenschaft und Genderforschung, freischaffende Autorin (Romane, Theaterstücke, Bilderbücher, Drehb</w:t>
            </w:r>
            <w:r w:rsidR="002945D4">
              <w:rPr>
                <w:rFonts w:ascii="Calibri" w:hAnsi="Calibri" w:cs="Calibri"/>
              </w:rPr>
              <w:t>ücher</w:t>
            </w:r>
            <w:r w:rsidRPr="007E2EE4">
              <w:rPr>
                <w:rFonts w:ascii="Calibri" w:hAnsi="Calibri" w:cs="Calibri"/>
              </w:rPr>
              <w:t xml:space="preserve">), Regisseurin und Mitarbeiterin der Fachstelle SELBSTLAUT gegen sexualisierte Gewalt an Kindern und Jugendlichen in Wien. Zahlreiche </w:t>
            </w:r>
            <w:r w:rsidR="002945D4">
              <w:rPr>
                <w:rFonts w:ascii="Calibri" w:hAnsi="Calibri" w:cs="Calibri"/>
              </w:rPr>
              <w:t>Auszeichnungen</w:t>
            </w:r>
            <w:r w:rsidRPr="007E2EE4">
              <w:rPr>
                <w:rFonts w:ascii="Calibri" w:hAnsi="Calibri" w:cs="Calibri"/>
              </w:rPr>
              <w:t>,</w:t>
            </w:r>
            <w:r w:rsidR="002945D4">
              <w:rPr>
                <w:rFonts w:ascii="Calibri" w:hAnsi="Calibri" w:cs="Calibri"/>
              </w:rPr>
              <w:t xml:space="preserve"> zuletzt </w:t>
            </w:r>
            <w:r w:rsidRPr="007E2EE4">
              <w:rPr>
                <w:rFonts w:ascii="Calibri" w:hAnsi="Calibri" w:cs="Calibri"/>
              </w:rPr>
              <w:t xml:space="preserve">Österreichischer </w:t>
            </w:r>
            <w:r w:rsidR="002945D4">
              <w:rPr>
                <w:rFonts w:ascii="Calibri" w:hAnsi="Calibri" w:cs="Calibri"/>
              </w:rPr>
              <w:t xml:space="preserve">Kinder- und </w:t>
            </w:r>
            <w:r w:rsidRPr="007E2EE4">
              <w:rPr>
                <w:rFonts w:ascii="Calibri" w:hAnsi="Calibri" w:cs="Calibri"/>
              </w:rPr>
              <w:t>Jugendbuchpreis</w:t>
            </w:r>
            <w:r w:rsidR="002945D4">
              <w:rPr>
                <w:rFonts w:ascii="Calibri" w:hAnsi="Calibri" w:cs="Calibri"/>
              </w:rPr>
              <w:t xml:space="preserve"> und</w:t>
            </w:r>
            <w:r w:rsidRPr="007E2EE4">
              <w:rPr>
                <w:rFonts w:ascii="Calibri" w:hAnsi="Calibri" w:cs="Calibri"/>
              </w:rPr>
              <w:t xml:space="preserve"> Christine</w:t>
            </w:r>
            <w:r w:rsidR="002945D4">
              <w:rPr>
                <w:rFonts w:ascii="Calibri" w:hAnsi="Calibri" w:cs="Calibri"/>
              </w:rPr>
              <w:t>-</w:t>
            </w:r>
            <w:r w:rsidRPr="007E2EE4">
              <w:rPr>
                <w:rFonts w:ascii="Calibri" w:hAnsi="Calibri" w:cs="Calibri"/>
              </w:rPr>
              <w:t>Nöstlinger</w:t>
            </w:r>
            <w:r w:rsidR="002945D4">
              <w:rPr>
                <w:rFonts w:ascii="Calibri" w:hAnsi="Calibri" w:cs="Calibri"/>
              </w:rPr>
              <w:t>-</w:t>
            </w:r>
            <w:r w:rsidRPr="007E2EE4">
              <w:rPr>
                <w:rFonts w:ascii="Calibri" w:hAnsi="Calibri" w:cs="Calibri"/>
              </w:rPr>
              <w:t>Preis.</w:t>
            </w:r>
          </w:p>
        </w:tc>
      </w:tr>
      <w:tr w:rsidR="00330751" w:rsidRPr="007E2EE4" w14:paraId="0B111BF3" w14:textId="77777777" w:rsidTr="00961A28">
        <w:trPr>
          <w:trHeight w:val="2077"/>
        </w:trPr>
        <w:tc>
          <w:tcPr>
            <w:tcW w:w="1866" w:type="dxa"/>
          </w:tcPr>
          <w:p w14:paraId="7C508646" w14:textId="0F99273D" w:rsidR="00330751" w:rsidRPr="007E2EE4" w:rsidRDefault="00330751" w:rsidP="007047D8">
            <w:pPr>
              <w:rPr>
                <w:rFonts w:asciiTheme="minorHAnsi" w:hAnsiTheme="minorHAnsi" w:cstheme="minorHAnsi"/>
                <w:b/>
                <w:i/>
              </w:rPr>
            </w:pPr>
          </w:p>
          <w:p w14:paraId="55102D12" w14:textId="58FFD8CD" w:rsidR="00330751" w:rsidRPr="007E2EE4" w:rsidRDefault="008867CF" w:rsidP="007047D8">
            <w:pPr>
              <w:rPr>
                <w:rFonts w:asciiTheme="minorHAnsi" w:hAnsiTheme="minorHAnsi" w:cstheme="minorHAnsi"/>
                <w:b/>
                <w:i/>
              </w:rPr>
            </w:pPr>
            <w:r w:rsidRPr="007E2EE4">
              <w:rPr>
                <w:rFonts w:asciiTheme="minorHAnsi" w:hAnsiTheme="minorHAnsi" w:cstheme="minorHAnsi"/>
                <w:b/>
                <w:i/>
                <w:noProof/>
              </w:rPr>
              <w:drawing>
                <wp:inline distT="0" distB="0" distL="0" distR="0" wp14:anchorId="015EC95E" wp14:editId="7F8ED2E0">
                  <wp:extent cx="917919" cy="1121742"/>
                  <wp:effectExtent l="0" t="0" r="0" b="2540"/>
                  <wp:docPr id="186377962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79621" name="Grafik 3"/>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9281" b="9281"/>
                          <a:stretch>
                            <a:fillRect/>
                          </a:stretch>
                        </pic:blipFill>
                        <pic:spPr bwMode="auto">
                          <a:xfrm>
                            <a:off x="0" y="0"/>
                            <a:ext cx="917919" cy="1121742"/>
                          </a:xfrm>
                          <a:prstGeom prst="rect">
                            <a:avLst/>
                          </a:prstGeom>
                          <a:ln>
                            <a:noFill/>
                          </a:ln>
                          <a:extLst>
                            <a:ext uri="{53640926-AAD7-44D8-BBD7-CCE9431645EC}">
                              <a14:shadowObscured xmlns:a14="http://schemas.microsoft.com/office/drawing/2010/main"/>
                            </a:ext>
                          </a:extLst>
                        </pic:spPr>
                      </pic:pic>
                    </a:graphicData>
                  </a:graphic>
                </wp:inline>
              </w:drawing>
            </w:r>
          </w:p>
        </w:tc>
        <w:tc>
          <w:tcPr>
            <w:tcW w:w="7314" w:type="dxa"/>
          </w:tcPr>
          <w:p w14:paraId="142E26B5" w14:textId="77777777" w:rsidR="00330751" w:rsidRPr="007E2EE4" w:rsidRDefault="00330751" w:rsidP="00C8513A">
            <w:pPr>
              <w:tabs>
                <w:tab w:val="left" w:pos="7797"/>
              </w:tabs>
              <w:rPr>
                <w:rFonts w:asciiTheme="minorHAnsi" w:hAnsiTheme="minorHAnsi" w:cs="Calibri"/>
              </w:rPr>
            </w:pPr>
          </w:p>
          <w:p w14:paraId="689DDC16" w14:textId="359600A6" w:rsidR="00330751" w:rsidRPr="007E2EE4" w:rsidRDefault="00E1566F" w:rsidP="00E1566F">
            <w:pPr>
              <w:tabs>
                <w:tab w:val="left" w:pos="2692"/>
              </w:tabs>
              <w:rPr>
                <w:rFonts w:asciiTheme="minorHAnsi" w:hAnsiTheme="minorHAnsi" w:cstheme="minorHAnsi"/>
                <w:b/>
                <w:i/>
              </w:rPr>
            </w:pPr>
            <w:r w:rsidRPr="007E2EE4">
              <w:rPr>
                <w:rFonts w:asciiTheme="minorHAnsi" w:hAnsiTheme="minorHAnsi" w:cs="Calibri"/>
              </w:rPr>
              <w:t>CHRISTINE AEBI, geb.</w:t>
            </w:r>
            <w:r w:rsidRPr="007E2EE4">
              <w:rPr>
                <w:rFonts w:ascii="Calibri" w:hAnsi="Calibri" w:cs="Calibri"/>
              </w:rPr>
              <w:t xml:space="preserve"> 1965 in Zürich</w:t>
            </w:r>
            <w:r w:rsidR="007C4F51">
              <w:rPr>
                <w:rFonts w:ascii="Calibri" w:hAnsi="Calibri" w:cs="Calibri"/>
              </w:rPr>
              <w:t>,</w:t>
            </w:r>
            <w:r w:rsidRPr="007E2EE4">
              <w:rPr>
                <w:rFonts w:ascii="Calibri" w:hAnsi="Calibri" w:cs="Calibri"/>
              </w:rPr>
              <w:t xml:space="preserve"> Studium der Bildenden Kunst (Malerei und Grafik) an der Universität für angewandte Kunst in Wien. Seit 1996 als freischaffende Künstlerin und Lehrbeauftragte in Österreich und der Schweiz</w:t>
            </w:r>
            <w:r w:rsidR="002945D4">
              <w:rPr>
                <w:rFonts w:ascii="Calibri" w:hAnsi="Calibri" w:cs="Calibri"/>
              </w:rPr>
              <w:t xml:space="preserve"> tätig</w:t>
            </w:r>
            <w:r w:rsidRPr="007E2EE4">
              <w:rPr>
                <w:rFonts w:ascii="Calibri" w:hAnsi="Calibri" w:cs="Calibri"/>
              </w:rPr>
              <w:t>. Schwerpunkte: Malerei, Zeichnung, Theaterausstattung und Buchillustration.</w:t>
            </w:r>
          </w:p>
        </w:tc>
      </w:tr>
    </w:tbl>
    <w:p w14:paraId="6EA30AB2" w14:textId="7DEEC98D" w:rsidR="00330751" w:rsidRPr="007E2EE4" w:rsidRDefault="00330751" w:rsidP="007C4F51">
      <w:pPr>
        <w:rPr>
          <w:rFonts w:asciiTheme="minorHAnsi" w:hAnsiTheme="minorHAnsi" w:cstheme="minorHAnsi"/>
          <w:b/>
          <w:i/>
        </w:rPr>
      </w:pPr>
    </w:p>
    <w:sectPr w:rsidR="00330751" w:rsidRPr="007E2EE4" w:rsidSect="001D095C">
      <w:headerReference w:type="default" r:id="rId14"/>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95C4" w14:textId="77777777" w:rsidR="00AD15DE" w:rsidRDefault="00AD15DE">
      <w:r>
        <w:separator/>
      </w:r>
    </w:p>
  </w:endnote>
  <w:endnote w:type="continuationSeparator" w:id="0">
    <w:p w14:paraId="15741C2A" w14:textId="77777777" w:rsidR="00AD15DE" w:rsidRDefault="00AD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2008" w14:textId="77777777" w:rsidR="00AD15DE" w:rsidRDefault="00AD15DE">
      <w:r>
        <w:separator/>
      </w:r>
    </w:p>
  </w:footnote>
  <w:footnote w:type="continuationSeparator" w:id="0">
    <w:p w14:paraId="7D09145F" w14:textId="77777777" w:rsidR="00AD15DE" w:rsidRDefault="00AD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17B4" w14:textId="77777777" w:rsidR="009446BB" w:rsidRDefault="009446BB" w:rsidP="009446BB">
    <w:pPr>
      <w:pStyle w:val="berschrift3"/>
      <w:jc w:val="left"/>
      <w:rPr>
        <w:rFonts w:ascii="Calibri" w:hAnsi="Calibri" w:cs="Calibri"/>
      </w:rPr>
    </w:pPr>
    <w:r>
      <w:rPr>
        <w:rFonts w:ascii="Calibri" w:hAnsi="Calibri" w:cs="Calibri"/>
      </w:rPr>
      <w:t xml:space="preserve">Tyrolia-Verlag </w:t>
    </w:r>
    <w:r>
      <w:rPr>
        <w:rFonts w:ascii="Calibri" w:hAnsi="Calibri" w:cs="Calibri"/>
        <w:b/>
        <w:sz w:val="32"/>
      </w:rPr>
      <w:t>·</w:t>
    </w:r>
    <w:r>
      <w:rPr>
        <w:rFonts w:ascii="Calibri" w:hAnsi="Calibri" w:cs="Calibri"/>
        <w:sz w:val="24"/>
      </w:rPr>
      <w:t xml:space="preserve">  Innsbruck–Wien</w:t>
    </w:r>
  </w:p>
  <w:p w14:paraId="664C3D53" w14:textId="77777777" w:rsidR="009446BB" w:rsidRDefault="009446BB" w:rsidP="009446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443B9"/>
    <w:multiLevelType w:val="hybridMultilevel"/>
    <w:tmpl w:val="AE86C8A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32957457">
    <w:abstractNumId w:val="0"/>
  </w:num>
  <w:num w:numId="2" w16cid:durableId="1684089432">
    <w:abstractNumId w:val="1"/>
  </w:num>
  <w:num w:numId="3" w16cid:durableId="726612654">
    <w:abstractNumId w:val="4"/>
  </w:num>
  <w:num w:numId="4" w16cid:durableId="543640126">
    <w:abstractNumId w:val="3"/>
  </w:num>
  <w:num w:numId="5" w16cid:durableId="1597596998">
    <w:abstractNumId w:val="5"/>
  </w:num>
  <w:num w:numId="6" w16cid:durableId="97965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A9"/>
    <w:rsid w:val="00006DFC"/>
    <w:rsid w:val="00027307"/>
    <w:rsid w:val="000434FD"/>
    <w:rsid w:val="00045E77"/>
    <w:rsid w:val="000478C2"/>
    <w:rsid w:val="00056F8C"/>
    <w:rsid w:val="00066993"/>
    <w:rsid w:val="00091C72"/>
    <w:rsid w:val="000928AC"/>
    <w:rsid w:val="000A18F1"/>
    <w:rsid w:val="000A2181"/>
    <w:rsid w:val="000A3371"/>
    <w:rsid w:val="000B01F3"/>
    <w:rsid w:val="000B02AB"/>
    <w:rsid w:val="000C18B7"/>
    <w:rsid w:val="000D4BC3"/>
    <w:rsid w:val="000D6523"/>
    <w:rsid w:val="000E3890"/>
    <w:rsid w:val="000E6D4B"/>
    <w:rsid w:val="001059B1"/>
    <w:rsid w:val="001233F6"/>
    <w:rsid w:val="00147F07"/>
    <w:rsid w:val="001571A7"/>
    <w:rsid w:val="00176F29"/>
    <w:rsid w:val="00182CA8"/>
    <w:rsid w:val="001859B3"/>
    <w:rsid w:val="001A4886"/>
    <w:rsid w:val="001B401E"/>
    <w:rsid w:val="001C0626"/>
    <w:rsid w:val="001D095C"/>
    <w:rsid w:val="001D4D44"/>
    <w:rsid w:val="001D5CBA"/>
    <w:rsid w:val="001E5711"/>
    <w:rsid w:val="002023D3"/>
    <w:rsid w:val="002042A6"/>
    <w:rsid w:val="00210125"/>
    <w:rsid w:val="00217A06"/>
    <w:rsid w:val="0022583B"/>
    <w:rsid w:val="00226AC2"/>
    <w:rsid w:val="002270F9"/>
    <w:rsid w:val="002329CA"/>
    <w:rsid w:val="00236256"/>
    <w:rsid w:val="00241BD3"/>
    <w:rsid w:val="00246DED"/>
    <w:rsid w:val="00266F08"/>
    <w:rsid w:val="0027173B"/>
    <w:rsid w:val="00272D58"/>
    <w:rsid w:val="00274A78"/>
    <w:rsid w:val="002769DB"/>
    <w:rsid w:val="002945D4"/>
    <w:rsid w:val="002A2373"/>
    <w:rsid w:val="002A4FF5"/>
    <w:rsid w:val="002A68AD"/>
    <w:rsid w:val="002B1A1A"/>
    <w:rsid w:val="002C34A5"/>
    <w:rsid w:val="002C34F2"/>
    <w:rsid w:val="002C7099"/>
    <w:rsid w:val="002E55E0"/>
    <w:rsid w:val="002E7AD8"/>
    <w:rsid w:val="002F1E94"/>
    <w:rsid w:val="00307BC1"/>
    <w:rsid w:val="003107E6"/>
    <w:rsid w:val="0032176D"/>
    <w:rsid w:val="00330751"/>
    <w:rsid w:val="00334765"/>
    <w:rsid w:val="003438FF"/>
    <w:rsid w:val="00373690"/>
    <w:rsid w:val="0037622A"/>
    <w:rsid w:val="00380F9D"/>
    <w:rsid w:val="00381683"/>
    <w:rsid w:val="003830D6"/>
    <w:rsid w:val="0039212F"/>
    <w:rsid w:val="003A6C5F"/>
    <w:rsid w:val="003C0A86"/>
    <w:rsid w:val="003C1FDC"/>
    <w:rsid w:val="003C3A40"/>
    <w:rsid w:val="003D1C70"/>
    <w:rsid w:val="003D45D0"/>
    <w:rsid w:val="003E080B"/>
    <w:rsid w:val="003F4FC7"/>
    <w:rsid w:val="0041719A"/>
    <w:rsid w:val="00455972"/>
    <w:rsid w:val="00464E74"/>
    <w:rsid w:val="00476102"/>
    <w:rsid w:val="00477FBD"/>
    <w:rsid w:val="00480E14"/>
    <w:rsid w:val="004812F8"/>
    <w:rsid w:val="00486BB3"/>
    <w:rsid w:val="00497A81"/>
    <w:rsid w:val="004A210D"/>
    <w:rsid w:val="004B1E64"/>
    <w:rsid w:val="004C0F30"/>
    <w:rsid w:val="004C360D"/>
    <w:rsid w:val="004D3F8A"/>
    <w:rsid w:val="004D6FB6"/>
    <w:rsid w:val="004E0525"/>
    <w:rsid w:val="004E2708"/>
    <w:rsid w:val="004E3B24"/>
    <w:rsid w:val="004F36CD"/>
    <w:rsid w:val="00527F55"/>
    <w:rsid w:val="005365EC"/>
    <w:rsid w:val="00550FAA"/>
    <w:rsid w:val="00556A15"/>
    <w:rsid w:val="00556D33"/>
    <w:rsid w:val="00557CBB"/>
    <w:rsid w:val="0056708F"/>
    <w:rsid w:val="00571293"/>
    <w:rsid w:val="00574967"/>
    <w:rsid w:val="005C190F"/>
    <w:rsid w:val="005D32CC"/>
    <w:rsid w:val="005E5DCB"/>
    <w:rsid w:val="005E6B2F"/>
    <w:rsid w:val="005F5D14"/>
    <w:rsid w:val="0060454C"/>
    <w:rsid w:val="00607CA3"/>
    <w:rsid w:val="006332E9"/>
    <w:rsid w:val="006552A9"/>
    <w:rsid w:val="00665EF4"/>
    <w:rsid w:val="006663D5"/>
    <w:rsid w:val="00671DB4"/>
    <w:rsid w:val="00692E40"/>
    <w:rsid w:val="00695698"/>
    <w:rsid w:val="00696E5C"/>
    <w:rsid w:val="006B29EF"/>
    <w:rsid w:val="006B630B"/>
    <w:rsid w:val="006C6C30"/>
    <w:rsid w:val="006E39AF"/>
    <w:rsid w:val="006E7080"/>
    <w:rsid w:val="006F3A52"/>
    <w:rsid w:val="006F4FEA"/>
    <w:rsid w:val="007047D8"/>
    <w:rsid w:val="00711574"/>
    <w:rsid w:val="00736542"/>
    <w:rsid w:val="00737AD5"/>
    <w:rsid w:val="00742D9B"/>
    <w:rsid w:val="00752F15"/>
    <w:rsid w:val="007569B1"/>
    <w:rsid w:val="00756ED0"/>
    <w:rsid w:val="00764422"/>
    <w:rsid w:val="00776ED9"/>
    <w:rsid w:val="007912DD"/>
    <w:rsid w:val="007A53FC"/>
    <w:rsid w:val="007C4E56"/>
    <w:rsid w:val="007C4F51"/>
    <w:rsid w:val="007D5D69"/>
    <w:rsid w:val="007E2EE4"/>
    <w:rsid w:val="007F2D43"/>
    <w:rsid w:val="0081167D"/>
    <w:rsid w:val="00821DCF"/>
    <w:rsid w:val="00824932"/>
    <w:rsid w:val="00843B5A"/>
    <w:rsid w:val="008626B6"/>
    <w:rsid w:val="008735DD"/>
    <w:rsid w:val="008810FA"/>
    <w:rsid w:val="008831E7"/>
    <w:rsid w:val="00885568"/>
    <w:rsid w:val="008867CF"/>
    <w:rsid w:val="008A1241"/>
    <w:rsid w:val="008C11D1"/>
    <w:rsid w:val="008D5455"/>
    <w:rsid w:val="00910D47"/>
    <w:rsid w:val="00910DE0"/>
    <w:rsid w:val="00937469"/>
    <w:rsid w:val="00941168"/>
    <w:rsid w:val="009446BB"/>
    <w:rsid w:val="00961A28"/>
    <w:rsid w:val="009639E7"/>
    <w:rsid w:val="0098230D"/>
    <w:rsid w:val="009856A9"/>
    <w:rsid w:val="00986FB7"/>
    <w:rsid w:val="00991EF6"/>
    <w:rsid w:val="0099330E"/>
    <w:rsid w:val="009B080D"/>
    <w:rsid w:val="009C537B"/>
    <w:rsid w:val="009C65E5"/>
    <w:rsid w:val="009F4CC1"/>
    <w:rsid w:val="00A0433E"/>
    <w:rsid w:val="00A1711E"/>
    <w:rsid w:val="00A446F9"/>
    <w:rsid w:val="00A46625"/>
    <w:rsid w:val="00A73D18"/>
    <w:rsid w:val="00A756AD"/>
    <w:rsid w:val="00A7627B"/>
    <w:rsid w:val="00A87704"/>
    <w:rsid w:val="00A94E97"/>
    <w:rsid w:val="00A95039"/>
    <w:rsid w:val="00AC40C3"/>
    <w:rsid w:val="00AD15DE"/>
    <w:rsid w:val="00AD2CFC"/>
    <w:rsid w:val="00AE246C"/>
    <w:rsid w:val="00B26C7C"/>
    <w:rsid w:val="00B368D1"/>
    <w:rsid w:val="00B4371D"/>
    <w:rsid w:val="00B50820"/>
    <w:rsid w:val="00B611A6"/>
    <w:rsid w:val="00B636CA"/>
    <w:rsid w:val="00B63F31"/>
    <w:rsid w:val="00B65A89"/>
    <w:rsid w:val="00B7514C"/>
    <w:rsid w:val="00B751D7"/>
    <w:rsid w:val="00B75C77"/>
    <w:rsid w:val="00B84C5A"/>
    <w:rsid w:val="00B9018A"/>
    <w:rsid w:val="00B906EC"/>
    <w:rsid w:val="00BA0276"/>
    <w:rsid w:val="00BA5574"/>
    <w:rsid w:val="00BA7521"/>
    <w:rsid w:val="00BA77E5"/>
    <w:rsid w:val="00BC634B"/>
    <w:rsid w:val="00BE1573"/>
    <w:rsid w:val="00BF3599"/>
    <w:rsid w:val="00C07175"/>
    <w:rsid w:val="00C1798E"/>
    <w:rsid w:val="00C343AB"/>
    <w:rsid w:val="00C45C43"/>
    <w:rsid w:val="00C71A26"/>
    <w:rsid w:val="00C74FA8"/>
    <w:rsid w:val="00C838FC"/>
    <w:rsid w:val="00C8513A"/>
    <w:rsid w:val="00CD7082"/>
    <w:rsid w:val="00D1217D"/>
    <w:rsid w:val="00D15C7E"/>
    <w:rsid w:val="00D2191B"/>
    <w:rsid w:val="00D50B90"/>
    <w:rsid w:val="00D51B7D"/>
    <w:rsid w:val="00D5386E"/>
    <w:rsid w:val="00D62211"/>
    <w:rsid w:val="00D631C7"/>
    <w:rsid w:val="00D643AE"/>
    <w:rsid w:val="00D66BF8"/>
    <w:rsid w:val="00D719D1"/>
    <w:rsid w:val="00D937FD"/>
    <w:rsid w:val="00DA3B5F"/>
    <w:rsid w:val="00DC12D4"/>
    <w:rsid w:val="00DD4358"/>
    <w:rsid w:val="00DD5E3B"/>
    <w:rsid w:val="00DD6297"/>
    <w:rsid w:val="00DD6734"/>
    <w:rsid w:val="00DE3052"/>
    <w:rsid w:val="00DE64C8"/>
    <w:rsid w:val="00DF3003"/>
    <w:rsid w:val="00DF5B5A"/>
    <w:rsid w:val="00E1566F"/>
    <w:rsid w:val="00E23899"/>
    <w:rsid w:val="00E2565C"/>
    <w:rsid w:val="00E44953"/>
    <w:rsid w:val="00E45821"/>
    <w:rsid w:val="00E53263"/>
    <w:rsid w:val="00E5588C"/>
    <w:rsid w:val="00E6485F"/>
    <w:rsid w:val="00E64E8F"/>
    <w:rsid w:val="00E67F84"/>
    <w:rsid w:val="00E75AD1"/>
    <w:rsid w:val="00E76BA7"/>
    <w:rsid w:val="00E841AD"/>
    <w:rsid w:val="00E850F7"/>
    <w:rsid w:val="00EC2062"/>
    <w:rsid w:val="00EC799A"/>
    <w:rsid w:val="00EE0C31"/>
    <w:rsid w:val="00EF4059"/>
    <w:rsid w:val="00F0298C"/>
    <w:rsid w:val="00F131DB"/>
    <w:rsid w:val="00F21FA9"/>
    <w:rsid w:val="00F26419"/>
    <w:rsid w:val="00F31F65"/>
    <w:rsid w:val="00F35FBE"/>
    <w:rsid w:val="00F452BD"/>
    <w:rsid w:val="00F6306B"/>
    <w:rsid w:val="00F82C72"/>
    <w:rsid w:val="00FA1CDD"/>
    <w:rsid w:val="00FA3452"/>
    <w:rsid w:val="00FA6AA7"/>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2954"/>
  <w15:docId w15:val="{0CFB86D6-B168-42BB-A569-2C2AC930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rsid w:val="009856A9"/>
    <w:pPr>
      <w:tabs>
        <w:tab w:val="center" w:pos="4536"/>
        <w:tab w:val="right" w:pos="9072"/>
      </w:tabs>
    </w:pPr>
    <w:rPr>
      <w:szCs w:val="20"/>
    </w:rPr>
  </w:style>
  <w:style w:type="character" w:customStyle="1" w:styleId="KopfzeileZchn">
    <w:name w:val="Kopfzeile Zchn"/>
    <w:basedOn w:val="Absatz-Standardschriftart"/>
    <w:link w:val="Kopfzeile"/>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 w:type="character" w:styleId="Kommentarzeichen">
    <w:name w:val="annotation reference"/>
    <w:basedOn w:val="Absatz-Standardschriftart"/>
    <w:uiPriority w:val="99"/>
    <w:semiHidden/>
    <w:unhideWhenUsed/>
    <w:rsid w:val="00272D58"/>
    <w:rPr>
      <w:sz w:val="16"/>
      <w:szCs w:val="16"/>
    </w:rPr>
  </w:style>
  <w:style w:type="paragraph" w:styleId="Kommentartext">
    <w:name w:val="annotation text"/>
    <w:basedOn w:val="Standard"/>
    <w:link w:val="KommentartextZchn"/>
    <w:uiPriority w:val="99"/>
    <w:unhideWhenUsed/>
    <w:rsid w:val="00272D58"/>
    <w:rPr>
      <w:sz w:val="20"/>
      <w:szCs w:val="20"/>
    </w:rPr>
  </w:style>
  <w:style w:type="character" w:customStyle="1" w:styleId="KommentartextZchn">
    <w:name w:val="Kommentartext Zchn"/>
    <w:basedOn w:val="Absatz-Standardschriftart"/>
    <w:link w:val="Kommentartext"/>
    <w:uiPriority w:val="99"/>
    <w:rsid w:val="00272D5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72D58"/>
    <w:rPr>
      <w:b/>
      <w:bCs/>
    </w:rPr>
  </w:style>
  <w:style w:type="character" w:customStyle="1" w:styleId="KommentarthemaZchn">
    <w:name w:val="Kommentarthema Zchn"/>
    <w:basedOn w:val="KommentartextZchn"/>
    <w:link w:val="Kommentarthema"/>
    <w:uiPriority w:val="99"/>
    <w:semiHidden/>
    <w:rsid w:val="00272D58"/>
    <w:rPr>
      <w:rFonts w:ascii="Times New Roman" w:eastAsia="Times New Roman" w:hAnsi="Times New Roman" w:cs="Times New Roman"/>
      <w:b/>
      <w:bCs/>
      <w:sz w:val="20"/>
      <w:szCs w:val="20"/>
      <w:lang w:eastAsia="de-DE"/>
    </w:rPr>
  </w:style>
  <w:style w:type="table" w:styleId="Tabellenraster">
    <w:name w:val="Table Grid"/>
    <w:basedOn w:val="NormaleTabelle"/>
    <w:uiPriority w:val="59"/>
    <w:rsid w:val="0033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198593522">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430324234">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865610">
      <w:bodyDiv w:val="1"/>
      <w:marLeft w:val="0"/>
      <w:marRight w:val="0"/>
      <w:marTop w:val="0"/>
      <w:marBottom w:val="0"/>
      <w:divBdr>
        <w:top w:val="none" w:sz="0" w:space="0" w:color="auto"/>
        <w:left w:val="none" w:sz="0" w:space="0" w:color="auto"/>
        <w:bottom w:val="none" w:sz="0" w:space="0" w:color="auto"/>
        <w:right w:val="none" w:sz="0" w:space="0" w:color="auto"/>
      </w:divBdr>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08774A0E113D4AAD05886590B7E00C" ma:contentTypeVersion="5" ma:contentTypeDescription="Ein neues Dokument erstellen." ma:contentTypeScope="" ma:versionID="79c6b9d0e35fa471a4a995fb29126ede">
  <xsd:schema xmlns:xsd="http://www.w3.org/2001/XMLSchema" xmlns:xs="http://www.w3.org/2001/XMLSchema" xmlns:p="http://schemas.microsoft.com/office/2006/metadata/properties" xmlns:ns3="d665120f-ae22-47de-af68-0ac6b54406ce" targetNamespace="http://schemas.microsoft.com/office/2006/metadata/properties" ma:root="true" ma:fieldsID="20ad15f4aa9d68c83da0d30f546b6b55" ns3:_="">
    <xsd:import namespace="d665120f-ae22-47de-af68-0ac6b54406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120f-ae22-47de-af68-0ac6b5440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E5910-2217-4BF6-94AC-AF504D32A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E9305D-9EED-4CDD-B0CF-BAE41967EA70}">
  <ds:schemaRefs>
    <ds:schemaRef ds:uri="http://schemas.microsoft.com/sharepoint/v3/contenttype/forms"/>
  </ds:schemaRefs>
</ds:datastoreItem>
</file>

<file path=customXml/itemProps3.xml><?xml version="1.0" encoding="utf-8"?>
<ds:datastoreItem xmlns:ds="http://schemas.openxmlformats.org/officeDocument/2006/customXml" ds:itemID="{B96CC8A9-4662-40C5-9A7B-BFB083708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120f-ae22-47de-af68-0ac6b5440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Steger Brunhilde</dc:creator>
  <cp:lastModifiedBy>Nicole Roth</cp:lastModifiedBy>
  <cp:revision>2</cp:revision>
  <cp:lastPrinted>2025-06-11T07:02:00Z</cp:lastPrinted>
  <dcterms:created xsi:type="dcterms:W3CDTF">2025-07-14T09:21:00Z</dcterms:created>
  <dcterms:modified xsi:type="dcterms:W3CDTF">2025-07-14T09:21:00Z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0x010100B808774A0E113D4AAD05886590B7E00C</vt:lpwstr>
  </property>
</Properties>
</file>