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D8E9" w14:textId="72B36E78" w:rsidR="00974523" w:rsidRPr="007A466C" w:rsidRDefault="009A3CC5" w:rsidP="00E447EB">
      <w:pPr>
        <w:tabs>
          <w:tab w:val="left" w:pos="4536"/>
          <w:tab w:val="left" w:pos="7797"/>
        </w:tabs>
        <w:rPr>
          <w:rFonts w:asciiTheme="minorHAnsi" w:hAnsiTheme="minorHAnsi" w:cstheme="minorHAnsi"/>
        </w:rPr>
      </w:pPr>
      <w:r>
        <w:rPr>
          <w:rFonts w:asciiTheme="minorHAnsi" w:hAnsiTheme="minorHAnsi" w:cstheme="minorHAnsi"/>
          <w:b/>
          <w:iCs/>
          <w:noProof/>
          <w:sz w:val="28"/>
          <w:szCs w:val="28"/>
        </w:rPr>
        <w:drawing>
          <wp:anchor distT="0" distB="0" distL="114300" distR="114300" simplePos="0" relativeHeight="251658240" behindDoc="0" locked="0" layoutInCell="1" allowOverlap="1" wp14:anchorId="34D3461C" wp14:editId="28D1D63B">
            <wp:simplePos x="0" y="0"/>
            <wp:positionH relativeFrom="column">
              <wp:posOffset>4024630</wp:posOffset>
            </wp:positionH>
            <wp:positionV relativeFrom="paragraph">
              <wp:posOffset>46355</wp:posOffset>
            </wp:positionV>
            <wp:extent cx="1548130" cy="2296866"/>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7236" cy="2310375"/>
                    </a:xfrm>
                    <a:prstGeom prst="rect">
                      <a:avLst/>
                    </a:prstGeom>
                  </pic:spPr>
                </pic:pic>
              </a:graphicData>
            </a:graphic>
            <wp14:sizeRelH relativeFrom="margin">
              <wp14:pctWidth>0</wp14:pctWidth>
            </wp14:sizeRelH>
            <wp14:sizeRelV relativeFrom="margin">
              <wp14:pctHeight>0</wp14:pctHeight>
            </wp14:sizeRelV>
          </wp:anchor>
        </w:drawing>
      </w:r>
    </w:p>
    <w:p w14:paraId="274D364A" w14:textId="77777777" w:rsidR="009A3CC5" w:rsidRDefault="009A3CC5" w:rsidP="007B79E8">
      <w:pPr>
        <w:pStyle w:val="Kopfzeile"/>
        <w:tabs>
          <w:tab w:val="left" w:pos="3544"/>
          <w:tab w:val="left" w:pos="6379"/>
        </w:tabs>
        <w:rPr>
          <w:rFonts w:asciiTheme="minorHAnsi" w:hAnsiTheme="minorHAnsi" w:cstheme="minorHAnsi"/>
          <w:iCs/>
        </w:rPr>
      </w:pPr>
    </w:p>
    <w:p w14:paraId="21E90F3B" w14:textId="7F992DAF" w:rsidR="007B79E8" w:rsidRPr="007B79E8" w:rsidRDefault="007B79E8" w:rsidP="007B79E8">
      <w:pPr>
        <w:pStyle w:val="Kopfzeile"/>
        <w:tabs>
          <w:tab w:val="left" w:pos="3544"/>
          <w:tab w:val="left" w:pos="6379"/>
        </w:tabs>
        <w:rPr>
          <w:rFonts w:asciiTheme="minorHAnsi" w:hAnsiTheme="minorHAnsi" w:cstheme="minorHAnsi"/>
          <w:iCs/>
        </w:rPr>
      </w:pPr>
      <w:r w:rsidRPr="007B79E8">
        <w:rPr>
          <w:rFonts w:asciiTheme="minorHAnsi" w:hAnsiTheme="minorHAnsi" w:cstheme="minorHAnsi"/>
          <w:iCs/>
        </w:rPr>
        <w:t>Sigrid-Maria Größing</w:t>
      </w:r>
    </w:p>
    <w:p w14:paraId="04FA00D6" w14:textId="3B93A7E5" w:rsidR="007B79E8" w:rsidRPr="007B79E8" w:rsidRDefault="00FC0D99" w:rsidP="007B79E8">
      <w:pPr>
        <w:pStyle w:val="Kopfzeile"/>
        <w:tabs>
          <w:tab w:val="left" w:pos="3544"/>
          <w:tab w:val="left" w:pos="6379"/>
        </w:tabs>
        <w:rPr>
          <w:rFonts w:asciiTheme="minorHAnsi" w:hAnsiTheme="minorHAnsi" w:cstheme="minorHAnsi"/>
          <w:b/>
          <w:iCs/>
          <w:sz w:val="28"/>
          <w:szCs w:val="28"/>
        </w:rPr>
      </w:pPr>
      <w:r>
        <w:rPr>
          <w:rFonts w:asciiTheme="minorHAnsi" w:hAnsiTheme="minorHAnsi" w:cstheme="minorHAnsi"/>
          <w:b/>
          <w:iCs/>
          <w:sz w:val="28"/>
          <w:szCs w:val="28"/>
        </w:rPr>
        <w:t>Sie herrschten</w:t>
      </w:r>
      <w:r w:rsidR="007B79E8" w:rsidRPr="007B79E8">
        <w:rPr>
          <w:rFonts w:asciiTheme="minorHAnsi" w:hAnsiTheme="minorHAnsi" w:cstheme="minorHAnsi"/>
          <w:b/>
          <w:iCs/>
          <w:sz w:val="28"/>
          <w:szCs w:val="28"/>
        </w:rPr>
        <w:t xml:space="preserve"> über ein Weltreich</w:t>
      </w:r>
    </w:p>
    <w:p w14:paraId="05FEC047" w14:textId="77777777" w:rsidR="007B79E8" w:rsidRPr="007B79E8" w:rsidRDefault="007B79E8" w:rsidP="007B79E8">
      <w:pPr>
        <w:pStyle w:val="Kopfzeile"/>
        <w:tabs>
          <w:tab w:val="left" w:pos="3544"/>
          <w:tab w:val="left" w:pos="6379"/>
        </w:tabs>
        <w:rPr>
          <w:rFonts w:asciiTheme="minorHAnsi" w:hAnsiTheme="minorHAnsi" w:cstheme="minorHAnsi"/>
          <w:iCs/>
        </w:rPr>
      </w:pPr>
      <w:r w:rsidRPr="007B79E8">
        <w:rPr>
          <w:rFonts w:asciiTheme="minorHAnsi" w:hAnsiTheme="minorHAnsi" w:cstheme="minorHAnsi"/>
          <w:iCs/>
        </w:rPr>
        <w:t>Die spanischen Habsburger</w:t>
      </w:r>
    </w:p>
    <w:p w14:paraId="19230F8E" w14:textId="77777777" w:rsidR="007B79E8" w:rsidRDefault="007B79E8" w:rsidP="007B79E8">
      <w:pPr>
        <w:pStyle w:val="Kopfzeile"/>
        <w:tabs>
          <w:tab w:val="left" w:pos="3544"/>
          <w:tab w:val="left" w:pos="6379"/>
        </w:tabs>
        <w:rPr>
          <w:rFonts w:asciiTheme="minorHAnsi" w:hAnsiTheme="minorHAnsi" w:cstheme="minorHAnsi"/>
          <w:iCs/>
        </w:rPr>
      </w:pPr>
    </w:p>
    <w:p w14:paraId="7118710E" w14:textId="4CD9F71A" w:rsidR="007B79E8" w:rsidRDefault="007A08E0" w:rsidP="007B79E8">
      <w:pPr>
        <w:pStyle w:val="Kopfzeile"/>
        <w:tabs>
          <w:tab w:val="left" w:pos="3544"/>
          <w:tab w:val="left" w:pos="6379"/>
        </w:tabs>
        <w:rPr>
          <w:rFonts w:asciiTheme="minorHAnsi" w:hAnsiTheme="minorHAnsi" w:cstheme="minorHAnsi"/>
          <w:i/>
          <w:iCs/>
        </w:rPr>
      </w:pPr>
      <w:r>
        <w:rPr>
          <w:rFonts w:asciiTheme="minorHAnsi" w:hAnsiTheme="minorHAnsi" w:cstheme="minorHAnsi"/>
          <w:i/>
          <w:iCs/>
        </w:rPr>
        <w:t>192</w:t>
      </w:r>
      <w:r w:rsidR="00846559">
        <w:rPr>
          <w:rFonts w:asciiTheme="minorHAnsi" w:hAnsiTheme="minorHAnsi" w:cstheme="minorHAnsi"/>
          <w:i/>
          <w:iCs/>
        </w:rPr>
        <w:t xml:space="preserve"> Seiten, </w:t>
      </w:r>
      <w:r>
        <w:rPr>
          <w:rFonts w:asciiTheme="minorHAnsi" w:hAnsiTheme="minorHAnsi" w:cstheme="minorHAnsi"/>
          <w:i/>
          <w:iCs/>
        </w:rPr>
        <w:t>62</w:t>
      </w:r>
      <w:r w:rsidR="007B79E8" w:rsidRPr="007B79E8">
        <w:rPr>
          <w:rFonts w:asciiTheme="minorHAnsi" w:hAnsiTheme="minorHAnsi" w:cstheme="minorHAnsi"/>
          <w:i/>
          <w:iCs/>
        </w:rPr>
        <w:t xml:space="preserve"> farb. Abb., 15 x 22,5 cm, gebunden</w:t>
      </w:r>
    </w:p>
    <w:p w14:paraId="60E97FFA" w14:textId="62B973B7" w:rsidR="007A08E0" w:rsidRPr="007B79E8" w:rsidRDefault="007A08E0" w:rsidP="007B79E8">
      <w:pPr>
        <w:pStyle w:val="Kopfzeile"/>
        <w:tabs>
          <w:tab w:val="left" w:pos="3544"/>
          <w:tab w:val="left" w:pos="6379"/>
        </w:tabs>
        <w:rPr>
          <w:rFonts w:asciiTheme="minorHAnsi" w:hAnsiTheme="minorHAnsi" w:cstheme="minorHAnsi"/>
          <w:i/>
          <w:iCs/>
        </w:rPr>
      </w:pPr>
      <w:r>
        <w:rPr>
          <w:rFonts w:asciiTheme="minorHAnsi" w:hAnsiTheme="minorHAnsi" w:cstheme="minorHAnsi"/>
          <w:i/>
          <w:iCs/>
        </w:rPr>
        <w:t>Tyrolia-Verlag, Innsbruck-Wien 2022</w:t>
      </w:r>
    </w:p>
    <w:p w14:paraId="51B62850" w14:textId="77777777" w:rsidR="007B79E8" w:rsidRPr="007B79E8" w:rsidRDefault="007B79E8" w:rsidP="007B79E8">
      <w:pPr>
        <w:pStyle w:val="Kopfzeile"/>
        <w:tabs>
          <w:tab w:val="left" w:pos="3544"/>
          <w:tab w:val="left" w:pos="6379"/>
        </w:tabs>
        <w:rPr>
          <w:rFonts w:asciiTheme="minorHAnsi" w:hAnsiTheme="minorHAnsi" w:cstheme="minorHAnsi"/>
          <w:i/>
          <w:iCs/>
        </w:rPr>
      </w:pPr>
      <w:r w:rsidRPr="007B79E8">
        <w:rPr>
          <w:rFonts w:asciiTheme="minorHAnsi" w:hAnsiTheme="minorHAnsi" w:cstheme="minorHAnsi"/>
          <w:i/>
          <w:iCs/>
        </w:rPr>
        <w:t>ISBN 978-3-7022-4049-3</w:t>
      </w:r>
    </w:p>
    <w:p w14:paraId="54355336" w14:textId="729803E2" w:rsidR="007B79E8" w:rsidRPr="007B79E8" w:rsidRDefault="007A08E0" w:rsidP="007B79E8">
      <w:pPr>
        <w:pStyle w:val="Kopfzeile"/>
        <w:tabs>
          <w:tab w:val="left" w:pos="3544"/>
          <w:tab w:val="left" w:pos="6379"/>
        </w:tabs>
        <w:rPr>
          <w:rFonts w:asciiTheme="minorHAnsi" w:hAnsiTheme="minorHAnsi" w:cstheme="minorHAnsi"/>
          <w:i/>
          <w:iCs/>
        </w:rPr>
      </w:pPr>
      <w:r w:rsidRPr="007B79E8">
        <w:rPr>
          <w:rFonts w:asciiTheme="minorHAnsi" w:hAnsiTheme="minorHAnsi" w:cstheme="minorHAnsi"/>
          <w:i/>
          <w:iCs/>
        </w:rPr>
        <w:t>€</w:t>
      </w:r>
      <w:r w:rsidR="007B79E8" w:rsidRPr="007B79E8">
        <w:rPr>
          <w:rFonts w:asciiTheme="minorHAnsi" w:hAnsiTheme="minorHAnsi" w:cstheme="minorHAnsi"/>
          <w:i/>
          <w:iCs/>
        </w:rPr>
        <w:t xml:space="preserve"> 24,95 </w:t>
      </w:r>
    </w:p>
    <w:p w14:paraId="793D144C" w14:textId="77777777" w:rsidR="007B79E8" w:rsidRDefault="007B79E8" w:rsidP="007A466C">
      <w:pPr>
        <w:rPr>
          <w:rFonts w:asciiTheme="minorHAnsi" w:hAnsiTheme="minorHAnsi" w:cstheme="minorHAnsi"/>
          <w:b/>
        </w:rPr>
      </w:pPr>
    </w:p>
    <w:p w14:paraId="2A4C4FD3" w14:textId="74CD4D78" w:rsidR="007A08E0" w:rsidRDefault="007A08E0" w:rsidP="007A466C">
      <w:pPr>
        <w:rPr>
          <w:rFonts w:asciiTheme="minorHAnsi" w:hAnsiTheme="minorHAnsi" w:cstheme="minorHAnsi"/>
          <w:b/>
        </w:rPr>
      </w:pPr>
    </w:p>
    <w:p w14:paraId="0321FB05" w14:textId="5BBFC67D" w:rsidR="007A08E0" w:rsidRPr="004E4257" w:rsidRDefault="007A08E0" w:rsidP="007A466C">
      <w:pPr>
        <w:rPr>
          <w:rFonts w:asciiTheme="minorHAnsi" w:hAnsiTheme="minorHAnsi" w:cstheme="minorHAnsi"/>
          <w:b/>
          <w:sz w:val="28"/>
          <w:szCs w:val="28"/>
        </w:rPr>
      </w:pPr>
      <w:r w:rsidRPr="004E4257">
        <w:rPr>
          <w:rFonts w:asciiTheme="minorHAnsi" w:hAnsiTheme="minorHAnsi" w:cstheme="minorHAnsi"/>
          <w:b/>
          <w:sz w:val="28"/>
          <w:szCs w:val="28"/>
        </w:rPr>
        <w:t>Von Glanz und Elend im spanischen Hause Habsburg</w:t>
      </w:r>
    </w:p>
    <w:p w14:paraId="0E27AF75" w14:textId="7487FEFD" w:rsidR="0032623C" w:rsidRPr="000A7566" w:rsidRDefault="000A7566" w:rsidP="007A466C">
      <w:pPr>
        <w:rPr>
          <w:rFonts w:asciiTheme="minorHAnsi" w:hAnsiTheme="minorHAnsi" w:cstheme="minorHAnsi"/>
          <w:b/>
          <w:bCs/>
        </w:rPr>
      </w:pPr>
      <w:r w:rsidRPr="000A7566">
        <w:rPr>
          <w:rFonts w:asciiTheme="minorHAnsi" w:hAnsiTheme="minorHAnsi" w:cstheme="minorHAnsi"/>
          <w:b/>
          <w:bCs/>
        </w:rPr>
        <w:t>Herrscherschicksale aus zwei Jahrhunderten Regentschaft über ein Weltreich</w:t>
      </w:r>
    </w:p>
    <w:p w14:paraId="1B791984" w14:textId="77777777" w:rsidR="000A7566" w:rsidRDefault="000A7566" w:rsidP="00B54CA5">
      <w:pPr>
        <w:rPr>
          <w:rFonts w:asciiTheme="minorHAnsi" w:hAnsiTheme="minorHAnsi" w:cstheme="minorHAnsi"/>
        </w:rPr>
      </w:pPr>
    </w:p>
    <w:p w14:paraId="2382E4B6" w14:textId="3B602D27" w:rsidR="004B0C2F" w:rsidRDefault="004B0C2F" w:rsidP="00B54CA5">
      <w:pPr>
        <w:rPr>
          <w:rFonts w:asciiTheme="minorHAnsi" w:hAnsiTheme="minorHAnsi" w:cstheme="minorHAnsi"/>
        </w:rPr>
      </w:pPr>
      <w:r>
        <w:rPr>
          <w:rFonts w:asciiTheme="minorHAnsi" w:hAnsiTheme="minorHAnsi" w:cstheme="minorHAnsi"/>
        </w:rPr>
        <w:t xml:space="preserve">Sigrid-Maria Größing hat sich über Jahrzehnte den Ruf einer ausgezeichneten Kennerin der Geschichte des Hauses Habsburg erworben. </w:t>
      </w:r>
      <w:r w:rsidR="009D3C70">
        <w:rPr>
          <w:rFonts w:asciiTheme="minorHAnsi" w:hAnsiTheme="minorHAnsi" w:cstheme="minorHAnsi"/>
        </w:rPr>
        <w:t>In ihrem neues</w:t>
      </w:r>
      <w:r w:rsidR="00473CBB">
        <w:rPr>
          <w:rFonts w:asciiTheme="minorHAnsi" w:hAnsiTheme="minorHAnsi" w:cstheme="minorHAnsi"/>
        </w:rPr>
        <w:t>ten Buch nimmt sie sich nun der spanischen Linie des Fürstengeschlechts an,</w:t>
      </w:r>
      <w:r w:rsidR="007A08E0">
        <w:rPr>
          <w:rFonts w:asciiTheme="minorHAnsi" w:hAnsiTheme="minorHAnsi" w:cstheme="minorHAnsi"/>
        </w:rPr>
        <w:t xml:space="preserve"> </w:t>
      </w:r>
      <w:r w:rsidR="00473CBB">
        <w:rPr>
          <w:rFonts w:asciiTheme="minorHAnsi" w:hAnsiTheme="minorHAnsi" w:cstheme="minorHAnsi"/>
        </w:rPr>
        <w:t xml:space="preserve">das die Iberische Halbinsel und mit ihr auch die umfassenden Kolonien in Übersee über </w:t>
      </w:r>
      <w:r w:rsidR="00B96EC6">
        <w:rPr>
          <w:rFonts w:asciiTheme="minorHAnsi" w:hAnsiTheme="minorHAnsi" w:cstheme="minorHAnsi"/>
        </w:rPr>
        <w:t xml:space="preserve">zwei </w:t>
      </w:r>
      <w:r w:rsidR="00473CBB">
        <w:rPr>
          <w:rFonts w:asciiTheme="minorHAnsi" w:hAnsiTheme="minorHAnsi" w:cstheme="minorHAnsi"/>
        </w:rPr>
        <w:t xml:space="preserve">Jahrhunderte beherrschte und entscheidend prägte. </w:t>
      </w:r>
    </w:p>
    <w:p w14:paraId="313E11C2" w14:textId="77777777" w:rsidR="00EA45BE" w:rsidRDefault="00EA45BE" w:rsidP="00B54CA5">
      <w:pPr>
        <w:rPr>
          <w:rFonts w:asciiTheme="minorHAnsi" w:hAnsiTheme="minorHAnsi" w:cstheme="minorHAnsi"/>
        </w:rPr>
      </w:pPr>
    </w:p>
    <w:p w14:paraId="5BA87056" w14:textId="77777777" w:rsidR="00EA45BE" w:rsidRDefault="00EA45BE" w:rsidP="00EA45BE">
      <w:pPr>
        <w:autoSpaceDE w:val="0"/>
        <w:autoSpaceDN w:val="0"/>
        <w:adjustRightInd w:val="0"/>
        <w:rPr>
          <w:rFonts w:asciiTheme="minorHAnsi" w:hAnsiTheme="minorHAnsi" w:cstheme="minorHAnsi"/>
        </w:rPr>
      </w:pPr>
      <w:r w:rsidRPr="008F159B">
        <w:rPr>
          <w:rFonts w:asciiTheme="minorHAnsi" w:hAnsiTheme="minorHAnsi" w:cstheme="minorHAnsi"/>
        </w:rPr>
        <w:t>Die Geschichte der spanischen Habsburger war in vielerlei Hinsicht bedeutungs- aber auch verhängnisvoll. Durch Zufall auf den spanischen Thron gekommen, ererbten sie sich nicht nur weite Gebiete Europas, sondern lenkten ebenso die Geschicke in der Neuen Welt. Doch eine unheilvolle Heiratspolitik, von religiösen Motiven beeinflusst und durch zu enge Verwandtschaft beeinträchtigend, trug dazu bei, dass sie auch rasch wieder an politischer Macht verloren und langsam, aber stetig auf ihren Untergang zusteuerten.</w:t>
      </w:r>
      <w:r>
        <w:rPr>
          <w:rFonts w:asciiTheme="minorHAnsi" w:hAnsiTheme="minorHAnsi" w:cstheme="minorHAnsi"/>
        </w:rPr>
        <w:br/>
      </w:r>
    </w:p>
    <w:p w14:paraId="5F163E2D" w14:textId="48FA06A0" w:rsidR="00EA45BE" w:rsidRDefault="00EA45BE" w:rsidP="00EA45BE">
      <w:pPr>
        <w:autoSpaceDE w:val="0"/>
        <w:autoSpaceDN w:val="0"/>
        <w:adjustRightInd w:val="0"/>
        <w:rPr>
          <w:rFonts w:asciiTheme="minorHAnsi" w:hAnsiTheme="minorHAnsi" w:cstheme="minorHAnsi"/>
        </w:rPr>
      </w:pPr>
      <w:r w:rsidRPr="008F159B">
        <w:rPr>
          <w:rFonts w:asciiTheme="minorHAnsi" w:hAnsiTheme="minorHAnsi" w:cstheme="minorHAnsi"/>
        </w:rPr>
        <w:t>Philipp der Schöne und seine wahnsinnige Johanna, der auf einem Abort zur Welt gekommene Karl I, der einer der einflussreichsten Herrscher Europas wurde, der Osmanenbezwinger Don Juan d’Austria und die tragische Gestalt des Don Carlos, die Mutter des französischen Sonnenkönigs Anna von Österreich oder die von Velázques vielporträtierte kindliche Kaiserin Margarita Maria Teresa – sie stehen im Zentrum des neuen Buches, d</w:t>
      </w:r>
      <w:r>
        <w:rPr>
          <w:rFonts w:asciiTheme="minorHAnsi" w:hAnsiTheme="minorHAnsi" w:cstheme="minorHAnsi"/>
        </w:rPr>
        <w:t>as</w:t>
      </w:r>
      <w:r w:rsidRPr="008F159B">
        <w:rPr>
          <w:rFonts w:asciiTheme="minorHAnsi" w:hAnsiTheme="minorHAnsi" w:cstheme="minorHAnsi"/>
        </w:rPr>
        <w:t xml:space="preserve"> in vielen Details die persönlichen Schicksale jener Mächtigen schildert, die sich großen weltpolitischen Aufgaben stellen mussten, ob sie dafür geeignet waren oder nicht.</w:t>
      </w:r>
    </w:p>
    <w:p w14:paraId="6F8CDF59" w14:textId="77777777" w:rsidR="000B4505" w:rsidRPr="007E46AC" w:rsidRDefault="000B4505" w:rsidP="007E46AC">
      <w:pPr>
        <w:rPr>
          <w:rFonts w:asciiTheme="minorHAnsi" w:hAnsiTheme="minorHAnsi" w:cstheme="minorHAnsi"/>
        </w:rPr>
      </w:pPr>
    </w:p>
    <w:p w14:paraId="0A61533E" w14:textId="77777777" w:rsidR="00E447EB" w:rsidRPr="007A466C" w:rsidRDefault="009E28E6" w:rsidP="00E447EB">
      <w:pPr>
        <w:rPr>
          <w:rFonts w:asciiTheme="minorHAnsi" w:hAnsiTheme="minorHAnsi" w:cstheme="minorHAnsi"/>
          <w:i/>
        </w:rPr>
      </w:pPr>
      <w:r>
        <w:rPr>
          <w:rFonts w:asciiTheme="minorHAnsi" w:hAnsiTheme="minorHAnsi" w:cstheme="minorHAnsi"/>
          <w:i/>
        </w:rPr>
        <w:t>Die</w:t>
      </w:r>
      <w:r w:rsidR="000B4505">
        <w:rPr>
          <w:rFonts w:asciiTheme="minorHAnsi" w:hAnsiTheme="minorHAnsi" w:cstheme="minorHAnsi"/>
          <w:i/>
        </w:rPr>
        <w:t xml:space="preserve"> Autor</w:t>
      </w:r>
      <w:r>
        <w:rPr>
          <w:rFonts w:asciiTheme="minorHAnsi" w:hAnsiTheme="minorHAnsi" w:cstheme="minorHAnsi"/>
          <w:i/>
        </w:rPr>
        <w:t>in</w:t>
      </w:r>
      <w:r w:rsidR="003F20FC">
        <w:rPr>
          <w:rFonts w:asciiTheme="minorHAnsi" w:hAnsiTheme="minorHAnsi" w:cstheme="minorHAnsi"/>
          <w:i/>
        </w:rPr>
        <w:t>:</w:t>
      </w:r>
    </w:p>
    <w:p w14:paraId="52C33961" w14:textId="524D910D" w:rsidR="003A34E6" w:rsidRDefault="00B54CA5" w:rsidP="003F20FC">
      <w:pPr>
        <w:autoSpaceDE w:val="0"/>
        <w:autoSpaceDN w:val="0"/>
        <w:adjustRightInd w:val="0"/>
        <w:rPr>
          <w:rFonts w:asciiTheme="minorHAnsi" w:hAnsiTheme="minorHAnsi" w:cstheme="minorHAnsi"/>
        </w:rPr>
      </w:pPr>
      <w:r w:rsidRPr="00B54CA5">
        <w:rPr>
          <w:rFonts w:asciiTheme="minorHAnsi" w:hAnsiTheme="minorHAnsi" w:cstheme="minorHAnsi"/>
        </w:rPr>
        <w:t>Sigrid-Maria GRÖSSING</w:t>
      </w:r>
      <w:r>
        <w:rPr>
          <w:rFonts w:asciiTheme="minorHAnsi" w:hAnsiTheme="minorHAnsi" w:cstheme="minorHAnsi"/>
        </w:rPr>
        <w:t>,</w:t>
      </w:r>
      <w:r w:rsidRPr="00B54CA5">
        <w:rPr>
          <w:rFonts w:asciiTheme="minorHAnsi" w:hAnsiTheme="minorHAnsi" w:cstheme="minorHAnsi"/>
        </w:rPr>
        <w:t xml:space="preserve"> geboren 1939 in Sulzbach-Rosenberg in der Oberpfalz; Germanistik- und Geschichts</w:t>
      </w:r>
      <w:r>
        <w:rPr>
          <w:rFonts w:asciiTheme="minorHAnsi" w:hAnsiTheme="minorHAnsi" w:cstheme="minorHAnsi"/>
        </w:rPr>
        <w:t>studium an der Universität Wien,</w:t>
      </w:r>
      <w:r w:rsidRPr="00B54CA5">
        <w:rPr>
          <w:rFonts w:asciiTheme="minorHAnsi" w:hAnsiTheme="minorHAnsi" w:cstheme="minorHAnsi"/>
        </w:rPr>
        <w:t xml:space="preserve"> lebt und arbeitet seit 1981 in Großgmain bei Salzburg. Nach dem Doktoratsstudium an der Universität Salzburg als freie Schriftstellerin historischer Bücher tätig; </w:t>
      </w:r>
      <w:r>
        <w:rPr>
          <w:rFonts w:asciiTheme="minorHAnsi" w:hAnsiTheme="minorHAnsi" w:cstheme="minorHAnsi"/>
        </w:rPr>
        <w:t xml:space="preserve">Sie hat </w:t>
      </w:r>
      <w:r w:rsidRPr="00B54CA5">
        <w:rPr>
          <w:rFonts w:asciiTheme="minorHAnsi" w:hAnsiTheme="minorHAnsi" w:cstheme="minorHAnsi"/>
        </w:rPr>
        <w:t xml:space="preserve">bisher 30 Bücher veröffentlicht, von denen etliche auf den Bestsellerlisten waren und die in acht Sprachen übersetzt </w:t>
      </w:r>
      <w:r>
        <w:rPr>
          <w:rFonts w:asciiTheme="minorHAnsi" w:hAnsiTheme="minorHAnsi" w:cstheme="minorHAnsi"/>
        </w:rPr>
        <w:t>wurden</w:t>
      </w:r>
      <w:r w:rsidRPr="00B54CA5">
        <w:rPr>
          <w:rFonts w:asciiTheme="minorHAnsi" w:hAnsiTheme="minorHAnsi" w:cstheme="minorHAnsi"/>
        </w:rPr>
        <w:t>. Auszeichnungen vom Land Salz</w:t>
      </w:r>
      <w:r>
        <w:rPr>
          <w:rFonts w:asciiTheme="minorHAnsi" w:hAnsiTheme="minorHAnsi" w:cstheme="minorHAnsi"/>
        </w:rPr>
        <w:t xml:space="preserve">burg (Goldenes Verdienstkreuz) und </w:t>
      </w:r>
      <w:r w:rsidRPr="00B54CA5">
        <w:rPr>
          <w:rFonts w:asciiTheme="minorHAnsi" w:hAnsiTheme="minorHAnsi" w:cstheme="minorHAnsi"/>
        </w:rPr>
        <w:t>von der Republik Österreich (Goldenes Ehrenzeichen für Verdienste um die Republik Österreich).</w:t>
      </w:r>
    </w:p>
    <w:sectPr w:rsidR="003A34E6"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6BCE" w14:textId="77777777" w:rsidR="00A11BC5" w:rsidRDefault="00A11BC5">
      <w:r>
        <w:separator/>
      </w:r>
    </w:p>
  </w:endnote>
  <w:endnote w:type="continuationSeparator" w:id="0">
    <w:p w14:paraId="7726B89C" w14:textId="77777777" w:rsidR="00A11BC5" w:rsidRDefault="00A1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5B9E" w14:textId="77777777" w:rsidR="00A11BC5" w:rsidRDefault="00A11BC5">
      <w:r>
        <w:separator/>
      </w:r>
    </w:p>
  </w:footnote>
  <w:footnote w:type="continuationSeparator" w:id="0">
    <w:p w14:paraId="0B224B51" w14:textId="77777777" w:rsidR="00A11BC5" w:rsidRDefault="00A1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A40C" w14:textId="77777777" w:rsidR="00A37F82" w:rsidRDefault="00A37F82">
    <w:pPr>
      <w:pStyle w:val="berschrift3"/>
      <w:jc w:val="left"/>
    </w:pPr>
  </w:p>
  <w:p w14:paraId="09F93E79" w14:textId="77777777" w:rsidR="00A37F82" w:rsidRDefault="00A37F82">
    <w:pPr>
      <w:pStyle w:val="berschrift3"/>
      <w:jc w:val="left"/>
    </w:pPr>
  </w:p>
  <w:p w14:paraId="39DE60D4" w14:textId="5D24222E"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xml:space="preserve">· </w:t>
    </w:r>
    <w:r w:rsidRPr="007A08E0">
      <w:rPr>
        <w:rFonts w:asciiTheme="minorHAnsi" w:hAnsiTheme="minorHAnsi" w:cstheme="minorHAnsi"/>
        <w:sz w:val="28"/>
        <w:szCs w:val="28"/>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61F9F"/>
    <w:rsid w:val="00071B0F"/>
    <w:rsid w:val="00076D31"/>
    <w:rsid w:val="00077D7B"/>
    <w:rsid w:val="000803A5"/>
    <w:rsid w:val="000961C5"/>
    <w:rsid w:val="000A0835"/>
    <w:rsid w:val="000A5ACE"/>
    <w:rsid w:val="000A7566"/>
    <w:rsid w:val="000B4505"/>
    <w:rsid w:val="000B60D6"/>
    <w:rsid w:val="000C3046"/>
    <w:rsid w:val="000D11C0"/>
    <w:rsid w:val="000D2CCE"/>
    <w:rsid w:val="000D62A3"/>
    <w:rsid w:val="000F2588"/>
    <w:rsid w:val="00104DD5"/>
    <w:rsid w:val="001409F0"/>
    <w:rsid w:val="00143757"/>
    <w:rsid w:val="0016037B"/>
    <w:rsid w:val="00164F70"/>
    <w:rsid w:val="0017393B"/>
    <w:rsid w:val="001947C6"/>
    <w:rsid w:val="001A0EC8"/>
    <w:rsid w:val="001A61A1"/>
    <w:rsid w:val="001B6BE2"/>
    <w:rsid w:val="001B7451"/>
    <w:rsid w:val="001D5738"/>
    <w:rsid w:val="001E44BC"/>
    <w:rsid w:val="001E5A47"/>
    <w:rsid w:val="00204A00"/>
    <w:rsid w:val="002218A2"/>
    <w:rsid w:val="00226A5D"/>
    <w:rsid w:val="00227D27"/>
    <w:rsid w:val="00244526"/>
    <w:rsid w:val="0024567B"/>
    <w:rsid w:val="0024598F"/>
    <w:rsid w:val="00261696"/>
    <w:rsid w:val="0028214F"/>
    <w:rsid w:val="002840FA"/>
    <w:rsid w:val="002A7B5D"/>
    <w:rsid w:val="002B1745"/>
    <w:rsid w:val="002B56C0"/>
    <w:rsid w:val="002C3C11"/>
    <w:rsid w:val="002D2143"/>
    <w:rsid w:val="002D2B56"/>
    <w:rsid w:val="002E11A4"/>
    <w:rsid w:val="00310B69"/>
    <w:rsid w:val="00323B3C"/>
    <w:rsid w:val="0032623C"/>
    <w:rsid w:val="00346282"/>
    <w:rsid w:val="00374078"/>
    <w:rsid w:val="00383517"/>
    <w:rsid w:val="00387A54"/>
    <w:rsid w:val="003962F6"/>
    <w:rsid w:val="00397DC3"/>
    <w:rsid w:val="003A0D62"/>
    <w:rsid w:val="003A34E6"/>
    <w:rsid w:val="003D414D"/>
    <w:rsid w:val="003F1844"/>
    <w:rsid w:val="003F20FC"/>
    <w:rsid w:val="00427740"/>
    <w:rsid w:val="00432C88"/>
    <w:rsid w:val="00442AE9"/>
    <w:rsid w:val="00450CFC"/>
    <w:rsid w:val="00460C4C"/>
    <w:rsid w:val="004624CA"/>
    <w:rsid w:val="0047226C"/>
    <w:rsid w:val="00473CBB"/>
    <w:rsid w:val="00494658"/>
    <w:rsid w:val="004A5627"/>
    <w:rsid w:val="004B0C2F"/>
    <w:rsid w:val="004B2AB4"/>
    <w:rsid w:val="004D321C"/>
    <w:rsid w:val="004D54F4"/>
    <w:rsid w:val="004D5FC5"/>
    <w:rsid w:val="004E04FE"/>
    <w:rsid w:val="004E4257"/>
    <w:rsid w:val="004F223F"/>
    <w:rsid w:val="005165A2"/>
    <w:rsid w:val="005450F5"/>
    <w:rsid w:val="00547855"/>
    <w:rsid w:val="00564EA3"/>
    <w:rsid w:val="00570332"/>
    <w:rsid w:val="00572E06"/>
    <w:rsid w:val="005806D9"/>
    <w:rsid w:val="00586647"/>
    <w:rsid w:val="005A16A9"/>
    <w:rsid w:val="005B1DD9"/>
    <w:rsid w:val="005B738F"/>
    <w:rsid w:val="005C30E0"/>
    <w:rsid w:val="005C6118"/>
    <w:rsid w:val="005C6E9F"/>
    <w:rsid w:val="005C7202"/>
    <w:rsid w:val="00601C8E"/>
    <w:rsid w:val="0060298E"/>
    <w:rsid w:val="00612825"/>
    <w:rsid w:val="00613D23"/>
    <w:rsid w:val="00616B6F"/>
    <w:rsid w:val="00620AD6"/>
    <w:rsid w:val="006236F6"/>
    <w:rsid w:val="00680990"/>
    <w:rsid w:val="006A4949"/>
    <w:rsid w:val="006A5E86"/>
    <w:rsid w:val="006A7B01"/>
    <w:rsid w:val="00726FB7"/>
    <w:rsid w:val="007459D2"/>
    <w:rsid w:val="00775BD8"/>
    <w:rsid w:val="007856A8"/>
    <w:rsid w:val="007863AD"/>
    <w:rsid w:val="007A08E0"/>
    <w:rsid w:val="007A466C"/>
    <w:rsid w:val="007B756D"/>
    <w:rsid w:val="007B79E8"/>
    <w:rsid w:val="007D5574"/>
    <w:rsid w:val="007D6122"/>
    <w:rsid w:val="007E12CE"/>
    <w:rsid w:val="007E170E"/>
    <w:rsid w:val="007E46AC"/>
    <w:rsid w:val="007F0053"/>
    <w:rsid w:val="007F3878"/>
    <w:rsid w:val="008176D3"/>
    <w:rsid w:val="00846559"/>
    <w:rsid w:val="00864CF9"/>
    <w:rsid w:val="008A720A"/>
    <w:rsid w:val="008E3F9C"/>
    <w:rsid w:val="008F159B"/>
    <w:rsid w:val="00902D97"/>
    <w:rsid w:val="009141B4"/>
    <w:rsid w:val="00927BCB"/>
    <w:rsid w:val="00944A19"/>
    <w:rsid w:val="00961020"/>
    <w:rsid w:val="00974523"/>
    <w:rsid w:val="0098242D"/>
    <w:rsid w:val="009940B4"/>
    <w:rsid w:val="009A3CC5"/>
    <w:rsid w:val="009B124E"/>
    <w:rsid w:val="009D1D04"/>
    <w:rsid w:val="009D3C70"/>
    <w:rsid w:val="009E28E6"/>
    <w:rsid w:val="009E5012"/>
    <w:rsid w:val="00A10453"/>
    <w:rsid w:val="00A11BC5"/>
    <w:rsid w:val="00A177C9"/>
    <w:rsid w:val="00A23C5F"/>
    <w:rsid w:val="00A37F82"/>
    <w:rsid w:val="00A51D07"/>
    <w:rsid w:val="00A6444D"/>
    <w:rsid w:val="00A72A66"/>
    <w:rsid w:val="00A849AC"/>
    <w:rsid w:val="00A86E8A"/>
    <w:rsid w:val="00A87914"/>
    <w:rsid w:val="00AA0200"/>
    <w:rsid w:val="00AA105A"/>
    <w:rsid w:val="00AE52C4"/>
    <w:rsid w:val="00B059D8"/>
    <w:rsid w:val="00B1779E"/>
    <w:rsid w:val="00B403B0"/>
    <w:rsid w:val="00B54CA5"/>
    <w:rsid w:val="00B65520"/>
    <w:rsid w:val="00B924C8"/>
    <w:rsid w:val="00B967D8"/>
    <w:rsid w:val="00B96EC6"/>
    <w:rsid w:val="00BA1716"/>
    <w:rsid w:val="00BC06D0"/>
    <w:rsid w:val="00BC2634"/>
    <w:rsid w:val="00BC293E"/>
    <w:rsid w:val="00BD299F"/>
    <w:rsid w:val="00BE4AD4"/>
    <w:rsid w:val="00BF0D1D"/>
    <w:rsid w:val="00C02091"/>
    <w:rsid w:val="00C076A1"/>
    <w:rsid w:val="00C12FAA"/>
    <w:rsid w:val="00C15859"/>
    <w:rsid w:val="00C20F64"/>
    <w:rsid w:val="00C22285"/>
    <w:rsid w:val="00C36820"/>
    <w:rsid w:val="00C44ABA"/>
    <w:rsid w:val="00C757D2"/>
    <w:rsid w:val="00C84321"/>
    <w:rsid w:val="00CA6340"/>
    <w:rsid w:val="00CB2604"/>
    <w:rsid w:val="00CC4762"/>
    <w:rsid w:val="00CD58A8"/>
    <w:rsid w:val="00CD7F48"/>
    <w:rsid w:val="00CE1BB7"/>
    <w:rsid w:val="00CE3F4A"/>
    <w:rsid w:val="00D17AFF"/>
    <w:rsid w:val="00D20DB1"/>
    <w:rsid w:val="00D4061B"/>
    <w:rsid w:val="00D46E5B"/>
    <w:rsid w:val="00D509E2"/>
    <w:rsid w:val="00D67AF3"/>
    <w:rsid w:val="00DA2B37"/>
    <w:rsid w:val="00DB28E8"/>
    <w:rsid w:val="00DB37FD"/>
    <w:rsid w:val="00E447EB"/>
    <w:rsid w:val="00E56630"/>
    <w:rsid w:val="00E64FCB"/>
    <w:rsid w:val="00E719A1"/>
    <w:rsid w:val="00EA45BE"/>
    <w:rsid w:val="00EC0B8C"/>
    <w:rsid w:val="00EF195F"/>
    <w:rsid w:val="00F152A3"/>
    <w:rsid w:val="00F22473"/>
    <w:rsid w:val="00F33E8B"/>
    <w:rsid w:val="00F65AD2"/>
    <w:rsid w:val="00F71734"/>
    <w:rsid w:val="00F81C93"/>
    <w:rsid w:val="00F958A5"/>
    <w:rsid w:val="00F97C61"/>
    <w:rsid w:val="00FA342A"/>
    <w:rsid w:val="00FA6852"/>
    <w:rsid w:val="00FB4472"/>
    <w:rsid w:val="00FC0D99"/>
    <w:rsid w:val="00FC5731"/>
    <w:rsid w:val="00FC79A3"/>
    <w:rsid w:val="00FD268C"/>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3136"/>
  <w15:docId w15:val="{3A305861-CFD3-4207-8FD4-372E4A6F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50022135">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3</cp:revision>
  <cp:lastPrinted>2021-09-22T07:57:00Z</cp:lastPrinted>
  <dcterms:created xsi:type="dcterms:W3CDTF">2022-03-21T14:47:00Z</dcterms:created>
  <dcterms:modified xsi:type="dcterms:W3CDTF">2022-03-21T14:48:00Z</dcterms:modified>
</cp:coreProperties>
</file>