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523" w:rsidRPr="00D30873" w:rsidRDefault="00530FA3" w:rsidP="00D30873">
      <w:pPr>
        <w:tabs>
          <w:tab w:val="left" w:pos="4536"/>
          <w:tab w:val="left" w:pos="7797"/>
        </w:tabs>
        <w:rPr>
          <w:rFonts w:asciiTheme="minorHAnsi" w:hAnsiTheme="minorHAnsi" w:cs="Calibri"/>
        </w:rPr>
      </w:pPr>
      <w:r>
        <w:rPr>
          <w:rFonts w:asciiTheme="minorHAnsi" w:hAnsiTheme="minorHAns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25DF5CE0" wp14:editId="04FAD6B2">
            <wp:simplePos x="0" y="0"/>
            <wp:positionH relativeFrom="column">
              <wp:posOffset>3985547</wp:posOffset>
            </wp:positionH>
            <wp:positionV relativeFrom="paragraph">
              <wp:posOffset>45692</wp:posOffset>
            </wp:positionV>
            <wp:extent cx="1610874" cy="2456953"/>
            <wp:effectExtent l="19050" t="19050" r="27940" b="1968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49-7 Kulturorte 2 Bühn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329" cy="245764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873" w:rsidRPr="00D30873" w:rsidRDefault="00D30873" w:rsidP="00D30873">
      <w:pPr>
        <w:rPr>
          <w:rFonts w:asciiTheme="minorHAnsi" w:hAnsiTheme="minorHAnsi"/>
        </w:rPr>
      </w:pPr>
      <w:r w:rsidRPr="00D30873">
        <w:rPr>
          <w:rFonts w:asciiTheme="minorHAnsi" w:hAnsiTheme="minorHAnsi"/>
        </w:rPr>
        <w:t>Susanne Gurschler</w:t>
      </w:r>
    </w:p>
    <w:p w:rsidR="00D30873" w:rsidRPr="00D30873" w:rsidRDefault="00D30873" w:rsidP="00D30873">
      <w:pPr>
        <w:rPr>
          <w:rFonts w:asciiTheme="minorHAnsi" w:hAnsiTheme="minorHAnsi"/>
          <w:b/>
          <w:sz w:val="28"/>
          <w:szCs w:val="28"/>
        </w:rPr>
      </w:pPr>
      <w:r w:rsidRPr="00D30873">
        <w:rPr>
          <w:rFonts w:asciiTheme="minorHAnsi" w:hAnsiTheme="minorHAnsi"/>
          <w:b/>
          <w:sz w:val="28"/>
          <w:szCs w:val="28"/>
        </w:rPr>
        <w:t xml:space="preserve">Zwei Bühnen, </w:t>
      </w:r>
      <w:r w:rsidR="005B6F16">
        <w:rPr>
          <w:rFonts w:asciiTheme="minorHAnsi" w:hAnsiTheme="minorHAnsi"/>
          <w:b/>
          <w:sz w:val="28"/>
          <w:szCs w:val="28"/>
        </w:rPr>
        <w:t>achtmal</w:t>
      </w:r>
      <w:r w:rsidRPr="00D30873">
        <w:rPr>
          <w:rFonts w:asciiTheme="minorHAnsi" w:hAnsiTheme="minorHAnsi"/>
          <w:b/>
          <w:sz w:val="28"/>
          <w:szCs w:val="28"/>
        </w:rPr>
        <w:t xml:space="preserve"> Kultur</w:t>
      </w:r>
    </w:p>
    <w:p w:rsidR="00D30873" w:rsidRDefault="00D30873" w:rsidP="00AB4D2C">
      <w:pPr>
        <w:ind w:right="-850"/>
        <w:rPr>
          <w:rFonts w:asciiTheme="minorHAnsi" w:hAnsiTheme="minorHAnsi"/>
        </w:rPr>
      </w:pPr>
      <w:r w:rsidRPr="00D30873">
        <w:rPr>
          <w:rFonts w:asciiTheme="minorHAnsi" w:hAnsiTheme="minorHAnsi"/>
        </w:rPr>
        <w:t xml:space="preserve">Vom Theater am Landhausplatz bis zum </w:t>
      </w:r>
      <w:proofErr w:type="spellStart"/>
      <w:r w:rsidRPr="00D30873">
        <w:rPr>
          <w:rFonts w:asciiTheme="minorHAnsi" w:hAnsiTheme="minorHAnsi"/>
        </w:rPr>
        <w:t>Brux</w:t>
      </w:r>
      <w:proofErr w:type="spellEnd"/>
      <w:r w:rsidRPr="00D30873">
        <w:rPr>
          <w:rFonts w:asciiTheme="minorHAnsi" w:hAnsiTheme="minorHAnsi"/>
        </w:rPr>
        <w:t xml:space="preserve"> </w:t>
      </w:r>
      <w:r w:rsidR="00530FA3">
        <w:rPr>
          <w:rFonts w:asciiTheme="minorHAnsi" w:hAnsiTheme="minorHAnsi"/>
        </w:rPr>
        <w:br/>
      </w:r>
      <w:r w:rsidRPr="00D30873">
        <w:rPr>
          <w:rFonts w:asciiTheme="minorHAnsi" w:hAnsiTheme="minorHAnsi"/>
        </w:rPr>
        <w:t>und vom Kellertheater bis zum Fotoforum West</w:t>
      </w:r>
    </w:p>
    <w:p w:rsidR="00530FA3" w:rsidRPr="00D30873" w:rsidRDefault="00530FA3" w:rsidP="00AB4D2C">
      <w:pPr>
        <w:ind w:right="-850"/>
        <w:rPr>
          <w:rFonts w:asciiTheme="minorHAnsi" w:hAnsiTheme="minorHAnsi"/>
        </w:rPr>
      </w:pPr>
      <w:r>
        <w:rPr>
          <w:rFonts w:asciiTheme="minorHAnsi" w:hAnsiTheme="minorHAnsi"/>
        </w:rPr>
        <w:t>Mit einer Fotoreportage von Günter Richard Wett</w:t>
      </w:r>
    </w:p>
    <w:p w:rsidR="00D30873" w:rsidRPr="00D20C43" w:rsidRDefault="00D20C43" w:rsidP="00D30873">
      <w:pPr>
        <w:rPr>
          <w:rFonts w:asciiTheme="minorHAnsi" w:hAnsiTheme="minorHAnsi"/>
        </w:rPr>
      </w:pPr>
      <w:r w:rsidRPr="00D20C43">
        <w:rPr>
          <w:rFonts w:asciiTheme="minorHAnsi" w:hAnsiTheme="minorHAnsi"/>
        </w:rPr>
        <w:t>(Kulturorte 3)</w:t>
      </w:r>
    </w:p>
    <w:p w:rsidR="00530FA3" w:rsidRDefault="00530FA3" w:rsidP="00D30873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72</w:t>
      </w:r>
      <w:r w:rsidR="00D30873" w:rsidRPr="00D30873">
        <w:rPr>
          <w:rFonts w:asciiTheme="minorHAnsi" w:hAnsiTheme="minorHAnsi"/>
          <w:i/>
        </w:rPr>
        <w:t xml:space="preserve"> Seiten, </w:t>
      </w:r>
      <w:r>
        <w:rPr>
          <w:rFonts w:asciiTheme="minorHAnsi" w:hAnsiTheme="minorHAnsi"/>
          <w:i/>
        </w:rPr>
        <w:t>38</w:t>
      </w:r>
      <w:r w:rsidR="00D30873" w:rsidRPr="00D30873">
        <w:rPr>
          <w:rFonts w:asciiTheme="minorHAnsi" w:hAnsiTheme="minorHAnsi"/>
          <w:i/>
        </w:rPr>
        <w:t xml:space="preserve"> </w:t>
      </w:r>
      <w:proofErr w:type="spellStart"/>
      <w:r w:rsidR="00D30873" w:rsidRPr="00D30873">
        <w:rPr>
          <w:rFonts w:asciiTheme="minorHAnsi" w:hAnsiTheme="minorHAnsi"/>
          <w:i/>
        </w:rPr>
        <w:t>farb</w:t>
      </w:r>
      <w:proofErr w:type="spellEnd"/>
      <w:r w:rsidR="00D30873" w:rsidRPr="00D30873">
        <w:rPr>
          <w:rFonts w:asciiTheme="minorHAnsi" w:hAnsiTheme="minorHAnsi"/>
          <w:i/>
        </w:rPr>
        <w:t xml:space="preserve">. und </w:t>
      </w:r>
      <w:r>
        <w:rPr>
          <w:rFonts w:asciiTheme="minorHAnsi" w:hAnsiTheme="minorHAnsi"/>
          <w:i/>
        </w:rPr>
        <w:t xml:space="preserve">7 </w:t>
      </w:r>
      <w:proofErr w:type="spellStart"/>
      <w:r w:rsidR="00D30873" w:rsidRPr="00D30873">
        <w:rPr>
          <w:rFonts w:asciiTheme="minorHAnsi" w:hAnsiTheme="minorHAnsi"/>
          <w:i/>
        </w:rPr>
        <w:t>sw</w:t>
      </w:r>
      <w:proofErr w:type="spellEnd"/>
      <w:r w:rsidR="00D30873" w:rsidRPr="00D30873">
        <w:rPr>
          <w:rFonts w:asciiTheme="minorHAnsi" w:hAnsiTheme="minorHAnsi"/>
          <w:i/>
        </w:rPr>
        <w:t xml:space="preserve">. Abb., </w:t>
      </w:r>
      <w:r>
        <w:rPr>
          <w:rFonts w:asciiTheme="minorHAnsi" w:hAnsiTheme="minorHAnsi"/>
          <w:i/>
        </w:rPr>
        <w:t xml:space="preserve">2 </w:t>
      </w:r>
      <w:proofErr w:type="spellStart"/>
      <w:r>
        <w:rPr>
          <w:rFonts w:asciiTheme="minorHAnsi" w:hAnsiTheme="minorHAnsi"/>
          <w:i/>
        </w:rPr>
        <w:t>sw</w:t>
      </w:r>
      <w:proofErr w:type="spellEnd"/>
      <w:r>
        <w:rPr>
          <w:rFonts w:asciiTheme="minorHAnsi" w:hAnsiTheme="minorHAnsi"/>
          <w:i/>
        </w:rPr>
        <w:t>. Karten</w:t>
      </w:r>
    </w:p>
    <w:p w:rsidR="00D30873" w:rsidRPr="00D30873" w:rsidRDefault="00D30873" w:rsidP="00D30873">
      <w:pPr>
        <w:rPr>
          <w:rFonts w:asciiTheme="minorHAnsi" w:hAnsiTheme="minorHAnsi"/>
          <w:i/>
        </w:rPr>
      </w:pPr>
      <w:r w:rsidRPr="00D30873">
        <w:rPr>
          <w:rFonts w:asciiTheme="minorHAnsi" w:hAnsiTheme="minorHAnsi"/>
          <w:i/>
        </w:rPr>
        <w:t>14 x 21 cm, Broschur mit Prägung und Schutzumschlag</w:t>
      </w:r>
    </w:p>
    <w:p w:rsidR="00D30873" w:rsidRPr="00D30873" w:rsidRDefault="00530FA3" w:rsidP="00D30873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Tyrolia-Verlag, Innsbruck-Wien 2021</w:t>
      </w:r>
      <w:r>
        <w:rPr>
          <w:rFonts w:asciiTheme="minorHAnsi" w:hAnsiTheme="minorHAnsi"/>
          <w:i/>
        </w:rPr>
        <w:br/>
      </w:r>
      <w:r w:rsidR="00D30873" w:rsidRPr="00D30873">
        <w:rPr>
          <w:rFonts w:asciiTheme="minorHAnsi" w:hAnsiTheme="minorHAnsi"/>
          <w:i/>
        </w:rPr>
        <w:t xml:space="preserve">ISBN </w:t>
      </w:r>
      <w:bookmarkStart w:id="0" w:name="_GoBack"/>
      <w:r w:rsidR="00D30873" w:rsidRPr="00D30873">
        <w:rPr>
          <w:rFonts w:asciiTheme="minorHAnsi" w:hAnsiTheme="minorHAnsi"/>
          <w:i/>
        </w:rPr>
        <w:t>978-3-7022-3949-7</w:t>
      </w:r>
      <w:bookmarkEnd w:id="0"/>
    </w:p>
    <w:p w:rsidR="00D30873" w:rsidRPr="00D30873" w:rsidRDefault="00D30873" w:rsidP="00D30873">
      <w:pPr>
        <w:rPr>
          <w:rFonts w:asciiTheme="minorHAnsi" w:hAnsiTheme="minorHAnsi"/>
          <w:i/>
        </w:rPr>
      </w:pPr>
      <w:r w:rsidRPr="00D30873">
        <w:rPr>
          <w:rFonts w:asciiTheme="minorHAnsi" w:hAnsiTheme="minorHAnsi"/>
          <w:i/>
        </w:rPr>
        <w:t>€ 18,–</w:t>
      </w:r>
    </w:p>
    <w:p w:rsidR="00450CFC" w:rsidRPr="00D30873" w:rsidRDefault="00450CFC" w:rsidP="00D30873">
      <w:pPr>
        <w:rPr>
          <w:rFonts w:asciiTheme="minorHAnsi" w:hAnsiTheme="minorHAnsi" w:cs="Arial"/>
        </w:rPr>
      </w:pPr>
    </w:p>
    <w:p w:rsidR="00D20C43" w:rsidRPr="00530FA3" w:rsidRDefault="00D20C43" w:rsidP="00AB4D2C">
      <w:pPr>
        <w:rPr>
          <w:rFonts w:asciiTheme="minorHAnsi" w:hAnsiTheme="minorHAnsi"/>
          <w:b/>
          <w:sz w:val="28"/>
          <w:szCs w:val="28"/>
          <w:lang w:val="de-AT"/>
        </w:rPr>
      </w:pPr>
      <w:r w:rsidRPr="00530FA3">
        <w:rPr>
          <w:rFonts w:asciiTheme="minorHAnsi" w:hAnsiTheme="minorHAnsi"/>
          <w:b/>
          <w:sz w:val="28"/>
          <w:szCs w:val="28"/>
          <w:lang w:val="de-AT"/>
        </w:rPr>
        <w:t>Innsbrucker Kulturorte</w:t>
      </w:r>
    </w:p>
    <w:p w:rsidR="00AB4D2C" w:rsidRPr="00530FA3" w:rsidRDefault="00D20C43" w:rsidP="00AB4D2C">
      <w:pPr>
        <w:rPr>
          <w:rFonts w:asciiTheme="minorHAnsi" w:hAnsiTheme="minorHAnsi"/>
          <w:b/>
          <w:lang w:val="de-AT"/>
        </w:rPr>
      </w:pPr>
      <w:r w:rsidRPr="00530FA3">
        <w:rPr>
          <w:rFonts w:asciiTheme="minorHAnsi" w:hAnsiTheme="minorHAnsi"/>
          <w:b/>
          <w:lang w:val="de-AT"/>
        </w:rPr>
        <w:t xml:space="preserve">Theater und Bildende Kunst am </w:t>
      </w:r>
      <w:r w:rsidR="00AB4D2C" w:rsidRPr="00530FA3">
        <w:rPr>
          <w:rFonts w:asciiTheme="minorHAnsi" w:hAnsiTheme="minorHAnsi"/>
          <w:b/>
          <w:lang w:val="de-AT"/>
        </w:rPr>
        <w:t xml:space="preserve">Landhausplatz </w:t>
      </w:r>
      <w:r w:rsidRPr="00530FA3">
        <w:rPr>
          <w:rFonts w:asciiTheme="minorHAnsi" w:hAnsiTheme="minorHAnsi"/>
          <w:b/>
          <w:lang w:val="de-AT"/>
        </w:rPr>
        <w:t>und am</w:t>
      </w:r>
      <w:r w:rsidR="00AB4D2C" w:rsidRPr="00530FA3">
        <w:rPr>
          <w:rFonts w:asciiTheme="minorHAnsi" w:hAnsiTheme="minorHAnsi"/>
          <w:b/>
          <w:lang w:val="de-AT"/>
        </w:rPr>
        <w:t xml:space="preserve"> Adolf-Pichler-Platz</w:t>
      </w:r>
    </w:p>
    <w:p w:rsidR="0077576D" w:rsidRPr="00D30873" w:rsidRDefault="0077576D" w:rsidP="00D30873">
      <w:pPr>
        <w:rPr>
          <w:rFonts w:asciiTheme="minorHAnsi" w:hAnsiTheme="minorHAnsi" w:cs="Arial"/>
        </w:rPr>
      </w:pPr>
    </w:p>
    <w:p w:rsidR="00D30873" w:rsidRDefault="00D30873" w:rsidP="00D30873">
      <w:pPr>
        <w:rPr>
          <w:rFonts w:asciiTheme="minorHAnsi" w:hAnsiTheme="minorHAnsi"/>
          <w:lang w:val="de-AT"/>
        </w:rPr>
      </w:pPr>
      <w:r w:rsidRPr="00D30873">
        <w:rPr>
          <w:rFonts w:asciiTheme="minorHAnsi" w:hAnsiTheme="minorHAnsi"/>
          <w:lang w:val="de-AT"/>
        </w:rPr>
        <w:t xml:space="preserve">Zwei </w:t>
      </w:r>
      <w:r w:rsidR="00D20C43">
        <w:rPr>
          <w:rFonts w:asciiTheme="minorHAnsi" w:hAnsiTheme="minorHAnsi"/>
          <w:lang w:val="de-AT"/>
        </w:rPr>
        <w:t>Plätze</w:t>
      </w:r>
      <w:r w:rsidRPr="00D30873">
        <w:rPr>
          <w:rFonts w:asciiTheme="minorHAnsi" w:hAnsiTheme="minorHAnsi"/>
          <w:lang w:val="de-AT"/>
        </w:rPr>
        <w:t xml:space="preserve"> stehen im Mittelpunkt </w:t>
      </w:r>
      <w:r w:rsidR="00D20C43">
        <w:rPr>
          <w:rFonts w:asciiTheme="minorHAnsi" w:hAnsiTheme="minorHAnsi"/>
          <w:lang w:val="de-AT"/>
        </w:rPr>
        <w:t>der</w:t>
      </w:r>
      <w:r w:rsidR="00D20C43" w:rsidRPr="00D30873">
        <w:rPr>
          <w:rFonts w:asciiTheme="minorHAnsi" w:hAnsiTheme="minorHAnsi"/>
          <w:lang w:val="de-AT"/>
        </w:rPr>
        <w:t xml:space="preserve"> dritten</w:t>
      </w:r>
      <w:r w:rsidR="00D20C43">
        <w:rPr>
          <w:rFonts w:asciiTheme="minorHAnsi" w:hAnsiTheme="minorHAnsi"/>
          <w:lang w:val="de-AT"/>
        </w:rPr>
        <w:t xml:space="preserve"> Ausgabe der Reihe „Kulturorte“: der </w:t>
      </w:r>
      <w:r w:rsidRPr="00D30873">
        <w:rPr>
          <w:rFonts w:asciiTheme="minorHAnsi" w:hAnsiTheme="minorHAnsi"/>
          <w:lang w:val="de-AT"/>
        </w:rPr>
        <w:t>Lan</w:t>
      </w:r>
      <w:r w:rsidRPr="00D30873">
        <w:rPr>
          <w:rFonts w:asciiTheme="minorHAnsi" w:hAnsiTheme="minorHAnsi"/>
          <w:lang w:val="de-AT"/>
        </w:rPr>
        <w:t>d</w:t>
      </w:r>
      <w:r w:rsidRPr="00D30873">
        <w:rPr>
          <w:rFonts w:asciiTheme="minorHAnsi" w:hAnsiTheme="minorHAnsi"/>
          <w:lang w:val="de-AT"/>
        </w:rPr>
        <w:t>hausplatz (Eduard-</w:t>
      </w:r>
      <w:proofErr w:type="spellStart"/>
      <w:r w:rsidRPr="00D30873">
        <w:rPr>
          <w:rFonts w:asciiTheme="minorHAnsi" w:hAnsiTheme="minorHAnsi"/>
          <w:lang w:val="de-AT"/>
        </w:rPr>
        <w:t>Wallnöfer</w:t>
      </w:r>
      <w:proofErr w:type="spellEnd"/>
      <w:r w:rsidRPr="00D30873">
        <w:rPr>
          <w:rFonts w:asciiTheme="minorHAnsi" w:hAnsiTheme="minorHAnsi"/>
          <w:lang w:val="de-AT"/>
        </w:rPr>
        <w:t>-Platz)</w:t>
      </w:r>
      <w:r w:rsidR="00D20C43">
        <w:rPr>
          <w:rFonts w:asciiTheme="minorHAnsi" w:hAnsiTheme="minorHAnsi"/>
          <w:lang w:val="de-AT"/>
        </w:rPr>
        <w:t xml:space="preserve"> und der </w:t>
      </w:r>
      <w:r w:rsidRPr="00D30873">
        <w:rPr>
          <w:rFonts w:asciiTheme="minorHAnsi" w:hAnsiTheme="minorHAnsi"/>
          <w:lang w:val="de-AT"/>
        </w:rPr>
        <w:t xml:space="preserve">Adolf-Pichler-Platz. </w:t>
      </w:r>
    </w:p>
    <w:p w:rsidR="00530FA3" w:rsidRPr="00D30873" w:rsidRDefault="00530FA3" w:rsidP="00D30873">
      <w:pPr>
        <w:rPr>
          <w:rFonts w:asciiTheme="minorHAnsi" w:hAnsiTheme="minorHAnsi"/>
          <w:lang w:val="de-AT"/>
        </w:rPr>
      </w:pPr>
    </w:p>
    <w:p w:rsidR="00D30873" w:rsidRDefault="00D30873" w:rsidP="00D30873">
      <w:pPr>
        <w:rPr>
          <w:rFonts w:asciiTheme="minorHAnsi" w:hAnsiTheme="minorHAnsi"/>
          <w:lang w:val="de-AT"/>
        </w:rPr>
      </w:pPr>
      <w:r w:rsidRPr="00D30873">
        <w:rPr>
          <w:rFonts w:asciiTheme="minorHAnsi" w:hAnsiTheme="minorHAnsi"/>
          <w:lang w:val="de-AT"/>
        </w:rPr>
        <w:t>In der Wilhelm-Greil-Straße entstand 1971 mit dem Theater am Landhausplatz eine amb</w:t>
      </w:r>
      <w:r w:rsidRPr="00D30873">
        <w:rPr>
          <w:rFonts w:asciiTheme="minorHAnsi" w:hAnsiTheme="minorHAnsi"/>
          <w:lang w:val="de-AT"/>
        </w:rPr>
        <w:t>i</w:t>
      </w:r>
      <w:r w:rsidRPr="00D30873">
        <w:rPr>
          <w:rFonts w:asciiTheme="minorHAnsi" w:hAnsiTheme="minorHAnsi"/>
          <w:lang w:val="de-AT"/>
        </w:rPr>
        <w:t>tionierte Off-Bühne, die sich binnen kürzester Zeit als überregional beachtetes Avantga</w:t>
      </w:r>
      <w:r w:rsidRPr="00D30873">
        <w:rPr>
          <w:rFonts w:asciiTheme="minorHAnsi" w:hAnsiTheme="minorHAnsi"/>
          <w:lang w:val="de-AT"/>
        </w:rPr>
        <w:t>r</w:t>
      </w:r>
      <w:r w:rsidRPr="00D30873">
        <w:rPr>
          <w:rFonts w:asciiTheme="minorHAnsi" w:hAnsiTheme="minorHAnsi"/>
          <w:lang w:val="de-AT"/>
        </w:rPr>
        <w:t>detheater etablierte</w:t>
      </w:r>
      <w:r>
        <w:rPr>
          <w:rFonts w:asciiTheme="minorHAnsi" w:hAnsiTheme="minorHAnsi"/>
          <w:lang w:val="de-AT"/>
        </w:rPr>
        <w:t xml:space="preserve"> und</w:t>
      </w:r>
      <w:r w:rsidRPr="00D30873">
        <w:rPr>
          <w:rFonts w:asciiTheme="minorHAnsi" w:hAnsiTheme="minorHAnsi"/>
          <w:lang w:val="de-AT"/>
        </w:rPr>
        <w:t xml:space="preserve"> mit Stücken wie „</w:t>
      </w:r>
      <w:proofErr w:type="spellStart"/>
      <w:r w:rsidRPr="00D30873">
        <w:rPr>
          <w:rFonts w:asciiTheme="minorHAnsi" w:hAnsiTheme="minorHAnsi"/>
          <w:lang w:val="de-AT"/>
        </w:rPr>
        <w:t>Rozznjogd</w:t>
      </w:r>
      <w:proofErr w:type="spellEnd"/>
      <w:r w:rsidRPr="00D30873">
        <w:rPr>
          <w:rFonts w:asciiTheme="minorHAnsi" w:hAnsiTheme="minorHAnsi"/>
          <w:lang w:val="de-AT"/>
        </w:rPr>
        <w:t xml:space="preserve">“ </w:t>
      </w:r>
      <w:r>
        <w:rPr>
          <w:rFonts w:asciiTheme="minorHAnsi" w:hAnsiTheme="minorHAnsi"/>
          <w:lang w:val="de-AT"/>
        </w:rPr>
        <w:t>oder</w:t>
      </w:r>
      <w:r w:rsidRPr="00D30873">
        <w:rPr>
          <w:rFonts w:asciiTheme="minorHAnsi" w:hAnsiTheme="minorHAnsi"/>
          <w:lang w:val="de-AT"/>
        </w:rPr>
        <w:t xml:space="preserve"> „Was heißt hier Liebe?“ für Skandale sorgte. 1982 schloss es seine Pforten</w:t>
      </w:r>
      <w:r w:rsidR="00D20C43">
        <w:rPr>
          <w:rFonts w:asciiTheme="minorHAnsi" w:hAnsiTheme="minorHAnsi"/>
          <w:lang w:val="de-AT"/>
        </w:rPr>
        <w:t xml:space="preserve">, das </w:t>
      </w:r>
      <w:proofErr w:type="spellStart"/>
      <w:r w:rsidR="00D20C43" w:rsidRPr="00D30873">
        <w:rPr>
          <w:rFonts w:asciiTheme="minorHAnsi" w:hAnsiTheme="minorHAnsi"/>
          <w:lang w:val="de-AT"/>
        </w:rPr>
        <w:t>Cineplexx</w:t>
      </w:r>
      <w:proofErr w:type="spellEnd"/>
      <w:r w:rsidR="00D20C43" w:rsidRPr="00D30873">
        <w:rPr>
          <w:rFonts w:asciiTheme="minorHAnsi" w:hAnsiTheme="minorHAnsi"/>
          <w:lang w:val="de-AT"/>
        </w:rPr>
        <w:t xml:space="preserve"> </w:t>
      </w:r>
      <w:r w:rsidR="00D47776">
        <w:rPr>
          <w:rFonts w:asciiTheme="minorHAnsi" w:hAnsiTheme="minorHAnsi"/>
          <w:lang w:val="de-AT"/>
        </w:rPr>
        <w:t>übernahm</w:t>
      </w:r>
      <w:r w:rsidR="00D20C43">
        <w:rPr>
          <w:rFonts w:asciiTheme="minorHAnsi" w:hAnsiTheme="minorHAnsi"/>
          <w:lang w:val="de-AT"/>
        </w:rPr>
        <w:t xml:space="preserve"> </w:t>
      </w:r>
      <w:r w:rsidR="00D47776">
        <w:rPr>
          <w:rFonts w:asciiTheme="minorHAnsi" w:hAnsiTheme="minorHAnsi"/>
          <w:lang w:val="de-AT"/>
        </w:rPr>
        <w:t xml:space="preserve">und </w:t>
      </w:r>
      <w:r w:rsidR="00D20C43">
        <w:rPr>
          <w:rFonts w:asciiTheme="minorHAnsi" w:hAnsiTheme="minorHAnsi"/>
          <w:lang w:val="de-AT"/>
        </w:rPr>
        <w:t>anschli</w:t>
      </w:r>
      <w:r w:rsidR="00D20C43">
        <w:rPr>
          <w:rFonts w:asciiTheme="minorHAnsi" w:hAnsiTheme="minorHAnsi"/>
          <w:lang w:val="de-AT"/>
        </w:rPr>
        <w:t>e</w:t>
      </w:r>
      <w:r w:rsidR="00D20C43">
        <w:rPr>
          <w:rFonts w:asciiTheme="minorHAnsi" w:hAnsiTheme="minorHAnsi"/>
          <w:lang w:val="de-AT"/>
        </w:rPr>
        <w:t xml:space="preserve">ßend </w:t>
      </w:r>
      <w:r w:rsidRPr="00D30873">
        <w:rPr>
          <w:rFonts w:asciiTheme="minorHAnsi" w:hAnsiTheme="minorHAnsi"/>
          <w:lang w:val="de-AT"/>
        </w:rPr>
        <w:t xml:space="preserve">bespielte das </w:t>
      </w:r>
      <w:proofErr w:type="spellStart"/>
      <w:r w:rsidRPr="00D30873">
        <w:rPr>
          <w:rFonts w:asciiTheme="minorHAnsi" w:hAnsiTheme="minorHAnsi"/>
          <w:lang w:val="de-AT"/>
        </w:rPr>
        <w:t>com</w:t>
      </w:r>
      <w:proofErr w:type="spellEnd"/>
      <w:r w:rsidRPr="00D30873">
        <w:rPr>
          <w:rFonts w:asciiTheme="minorHAnsi" w:hAnsiTheme="minorHAnsi"/>
          <w:lang w:val="de-AT"/>
        </w:rPr>
        <w:t xml:space="preserve">./in. mit dem „Dialog im Dunkeln“ </w:t>
      </w:r>
      <w:r w:rsidR="00D20C43">
        <w:rPr>
          <w:rFonts w:asciiTheme="minorHAnsi" w:hAnsiTheme="minorHAnsi"/>
          <w:lang w:val="de-AT"/>
        </w:rPr>
        <w:t>das Areal</w:t>
      </w:r>
      <w:r w:rsidR="00D47776">
        <w:rPr>
          <w:rFonts w:asciiTheme="minorHAnsi" w:hAnsiTheme="minorHAnsi"/>
          <w:lang w:val="de-AT"/>
        </w:rPr>
        <w:t>. S</w:t>
      </w:r>
      <w:r w:rsidRPr="00D30873">
        <w:rPr>
          <w:rFonts w:asciiTheme="minorHAnsi" w:hAnsiTheme="minorHAnsi"/>
          <w:lang w:val="de-AT"/>
        </w:rPr>
        <w:t xml:space="preserve">chließlich adaptierte die Stadt Innsbruck </w:t>
      </w:r>
      <w:r w:rsidR="00D47776">
        <w:rPr>
          <w:rFonts w:asciiTheme="minorHAnsi" w:hAnsiTheme="minorHAnsi"/>
          <w:lang w:val="de-AT"/>
        </w:rPr>
        <w:t>zwei Stockwerke</w:t>
      </w:r>
      <w:r w:rsidRPr="00D30873">
        <w:rPr>
          <w:rFonts w:asciiTheme="minorHAnsi" w:hAnsiTheme="minorHAnsi"/>
          <w:lang w:val="de-AT"/>
        </w:rPr>
        <w:t xml:space="preserve"> für das von der Firma MED-EL initiierte Science-Center </w:t>
      </w:r>
      <w:proofErr w:type="spellStart"/>
      <w:r w:rsidRPr="00D30873">
        <w:rPr>
          <w:rFonts w:asciiTheme="minorHAnsi" w:hAnsiTheme="minorHAnsi"/>
          <w:lang w:val="de-AT"/>
        </w:rPr>
        <w:t>Audioversum</w:t>
      </w:r>
      <w:proofErr w:type="spellEnd"/>
      <w:r w:rsidRPr="00D30873">
        <w:rPr>
          <w:rFonts w:asciiTheme="minorHAnsi" w:hAnsiTheme="minorHAnsi"/>
          <w:lang w:val="de-AT"/>
        </w:rPr>
        <w:t>. Im Keller zog das von der Off-Szene lange geforderte Freie Theater Innsbruck ein und schloss damit in gewisser Weise den Kreis.</w:t>
      </w:r>
    </w:p>
    <w:p w:rsidR="00530FA3" w:rsidRPr="00D30873" w:rsidRDefault="00530FA3" w:rsidP="00D30873">
      <w:pPr>
        <w:rPr>
          <w:rFonts w:asciiTheme="minorHAnsi" w:hAnsiTheme="minorHAnsi"/>
          <w:lang w:val="de-AT"/>
        </w:rPr>
      </w:pPr>
    </w:p>
    <w:p w:rsidR="00D30873" w:rsidRDefault="00D30873" w:rsidP="00D30873">
      <w:pPr>
        <w:rPr>
          <w:rFonts w:asciiTheme="minorHAnsi" w:hAnsiTheme="minorHAnsi"/>
          <w:lang w:val="de-AT"/>
        </w:rPr>
      </w:pPr>
      <w:r w:rsidRPr="00D30873">
        <w:rPr>
          <w:rFonts w:asciiTheme="minorHAnsi" w:hAnsiTheme="minorHAnsi"/>
          <w:lang w:val="de-AT"/>
        </w:rPr>
        <w:t xml:space="preserve">Am Adolf-Pichler-Platz eröffnete 1979 mit der Galerie </w:t>
      </w:r>
      <w:proofErr w:type="spellStart"/>
      <w:r w:rsidRPr="00D30873">
        <w:rPr>
          <w:rFonts w:asciiTheme="minorHAnsi" w:hAnsiTheme="minorHAnsi"/>
          <w:lang w:val="de-AT"/>
        </w:rPr>
        <w:t>Krinzinger</w:t>
      </w:r>
      <w:proofErr w:type="spellEnd"/>
      <w:r w:rsidRPr="00D30873">
        <w:rPr>
          <w:rFonts w:asciiTheme="minorHAnsi" w:hAnsiTheme="minorHAnsi"/>
          <w:lang w:val="de-AT"/>
        </w:rPr>
        <w:t>, dem Forum für aktuelle Kunst und dem Kellertheater ein Kunst- und Kulturzentrum für Zeitgenössisches. Intern</w:t>
      </w:r>
      <w:r w:rsidRPr="00D30873">
        <w:rPr>
          <w:rFonts w:asciiTheme="minorHAnsi" w:hAnsiTheme="minorHAnsi"/>
          <w:lang w:val="de-AT"/>
        </w:rPr>
        <w:t>a</w:t>
      </w:r>
      <w:r w:rsidRPr="00D30873">
        <w:rPr>
          <w:rFonts w:asciiTheme="minorHAnsi" w:hAnsiTheme="minorHAnsi"/>
          <w:lang w:val="de-AT"/>
        </w:rPr>
        <w:t>tionale künstlerische Positionen wurden hier im Rahmen von Symposien, Workshops und Ausstellungen verhandelt. 1994 übernahm das Fotoforum West die ehemaligen Galeri</w:t>
      </w:r>
      <w:r w:rsidRPr="00D30873">
        <w:rPr>
          <w:rFonts w:asciiTheme="minorHAnsi" w:hAnsiTheme="minorHAnsi"/>
          <w:lang w:val="de-AT"/>
        </w:rPr>
        <w:t>e</w:t>
      </w:r>
      <w:r w:rsidRPr="00D30873">
        <w:rPr>
          <w:rFonts w:asciiTheme="minorHAnsi" w:hAnsiTheme="minorHAnsi"/>
          <w:lang w:val="de-AT"/>
        </w:rPr>
        <w:t xml:space="preserve">räume und </w:t>
      </w:r>
      <w:r>
        <w:rPr>
          <w:rFonts w:asciiTheme="minorHAnsi" w:hAnsiTheme="minorHAnsi"/>
          <w:lang w:val="de-AT"/>
        </w:rPr>
        <w:t>zeigt hier</w:t>
      </w:r>
      <w:r w:rsidRPr="00D30873">
        <w:rPr>
          <w:rFonts w:asciiTheme="minorHAnsi" w:hAnsiTheme="minorHAnsi"/>
          <w:lang w:val="de-AT"/>
        </w:rPr>
        <w:t xml:space="preserve"> internationale Fotokunst.</w:t>
      </w:r>
    </w:p>
    <w:p w:rsidR="00530FA3" w:rsidRPr="00D30873" w:rsidRDefault="00530FA3" w:rsidP="00D30873">
      <w:pPr>
        <w:rPr>
          <w:rFonts w:asciiTheme="minorHAnsi" w:hAnsiTheme="minorHAnsi"/>
          <w:lang w:val="de-AT"/>
        </w:rPr>
      </w:pPr>
    </w:p>
    <w:p w:rsidR="00D30873" w:rsidRPr="00D30873" w:rsidRDefault="00D20C43" w:rsidP="00D30873">
      <w:pPr>
        <w:rPr>
          <w:rFonts w:asciiTheme="minorHAnsi" w:hAnsiTheme="minorHAnsi"/>
          <w:lang w:val="de-AT"/>
        </w:rPr>
      </w:pPr>
      <w:r>
        <w:rPr>
          <w:rFonts w:asciiTheme="minorHAnsi" w:hAnsiTheme="minorHAnsi"/>
          <w:lang w:val="de-AT"/>
        </w:rPr>
        <w:t>Das Kellertheater fokussiert</w:t>
      </w:r>
      <w:r w:rsidR="00D30873" w:rsidRPr="00D30873">
        <w:rPr>
          <w:rFonts w:asciiTheme="minorHAnsi" w:hAnsiTheme="minorHAnsi"/>
          <w:lang w:val="de-AT"/>
        </w:rPr>
        <w:t xml:space="preserve"> auf innovative Inszenierungen und schloss die Lücke nach dem Ende des Theaters am Landhausplatz. Aus der Schauspielschule des Kellertheaters gingen Künstler wie Gregor </w:t>
      </w:r>
      <w:proofErr w:type="spellStart"/>
      <w:r w:rsidR="00D30873" w:rsidRPr="00D30873">
        <w:rPr>
          <w:rFonts w:asciiTheme="minorHAnsi" w:hAnsiTheme="minorHAnsi"/>
          <w:lang w:val="de-AT"/>
        </w:rPr>
        <w:t>Bloéb</w:t>
      </w:r>
      <w:proofErr w:type="spellEnd"/>
      <w:r w:rsidR="00D30873" w:rsidRPr="00D30873">
        <w:rPr>
          <w:rFonts w:asciiTheme="minorHAnsi" w:hAnsiTheme="minorHAnsi"/>
          <w:lang w:val="de-AT"/>
        </w:rPr>
        <w:t>, Harald Windisch oder Katharina Sturm hervor.</w:t>
      </w:r>
    </w:p>
    <w:p w:rsidR="00D30873" w:rsidRPr="00D30873" w:rsidRDefault="00D30873" w:rsidP="00D30873">
      <w:pPr>
        <w:rPr>
          <w:rFonts w:asciiTheme="minorHAnsi" w:hAnsiTheme="minorHAnsi"/>
          <w:lang w:val="de-AT"/>
        </w:rPr>
      </w:pPr>
      <w:r w:rsidRPr="00D30873">
        <w:rPr>
          <w:rFonts w:asciiTheme="minorHAnsi" w:hAnsiTheme="minorHAnsi"/>
          <w:lang w:val="de-AT"/>
        </w:rPr>
        <w:t>Susanne Gurschler erzählt die wechselvolle Geschichte dieser beiden Kulturorte. Gespr</w:t>
      </w:r>
      <w:r w:rsidRPr="00D30873">
        <w:rPr>
          <w:rFonts w:asciiTheme="minorHAnsi" w:hAnsiTheme="minorHAnsi"/>
          <w:lang w:val="de-AT"/>
        </w:rPr>
        <w:t>ä</w:t>
      </w:r>
      <w:r w:rsidRPr="00D30873">
        <w:rPr>
          <w:rFonts w:asciiTheme="minorHAnsi" w:hAnsiTheme="minorHAnsi"/>
          <w:lang w:val="de-AT"/>
        </w:rPr>
        <w:t>che mit Protagonisten und Erinnerungen von Zeitzeugen fließen, ergänzt durch histor</w:t>
      </w:r>
      <w:r w:rsidRPr="00D30873">
        <w:rPr>
          <w:rFonts w:asciiTheme="minorHAnsi" w:hAnsiTheme="minorHAnsi"/>
          <w:lang w:val="de-AT"/>
        </w:rPr>
        <w:t>i</w:t>
      </w:r>
      <w:r w:rsidRPr="00D30873">
        <w:rPr>
          <w:rFonts w:asciiTheme="minorHAnsi" w:hAnsiTheme="minorHAnsi"/>
          <w:lang w:val="de-AT"/>
        </w:rPr>
        <w:t>sches Bildmaterial, in die Darstellung ein.</w:t>
      </w:r>
      <w:r>
        <w:rPr>
          <w:rFonts w:asciiTheme="minorHAnsi" w:hAnsiTheme="minorHAnsi"/>
          <w:lang w:val="de-AT"/>
        </w:rPr>
        <w:t xml:space="preserve"> </w:t>
      </w:r>
      <w:r w:rsidRPr="00D30873">
        <w:rPr>
          <w:rFonts w:asciiTheme="minorHAnsi" w:hAnsiTheme="minorHAnsi"/>
          <w:lang w:val="de-AT"/>
        </w:rPr>
        <w:t>Der Fotograf Günter Richard Wett spürt mit seiner Bildreportage der Atmosphäre dieser beiden Kulturorte nach.</w:t>
      </w:r>
    </w:p>
    <w:p w:rsidR="007C37C8" w:rsidRPr="00D30873" w:rsidRDefault="007C37C8" w:rsidP="00D30873">
      <w:pPr>
        <w:rPr>
          <w:rFonts w:asciiTheme="minorHAnsi" w:hAnsiTheme="minorHAnsi"/>
        </w:rPr>
      </w:pPr>
    </w:p>
    <w:p w:rsidR="007C37C8" w:rsidRPr="00D30873" w:rsidRDefault="00D30873" w:rsidP="00D30873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Die Autorin:</w:t>
      </w:r>
    </w:p>
    <w:p w:rsidR="00D30873" w:rsidRPr="00F32B1D" w:rsidRDefault="00D30873" w:rsidP="00D30873">
      <w:pPr>
        <w:pStyle w:val="Listenabsatz"/>
        <w:numPr>
          <w:ilvl w:val="0"/>
          <w:numId w:val="2"/>
        </w:numPr>
        <w:tabs>
          <w:tab w:val="clear" w:pos="432"/>
          <w:tab w:val="num" w:pos="0"/>
        </w:tabs>
        <w:ind w:left="0" w:firstLine="0"/>
        <w:rPr>
          <w:rFonts w:asciiTheme="minorHAnsi" w:hAnsiTheme="minorHAnsi"/>
        </w:rPr>
      </w:pPr>
      <w:r w:rsidRPr="00D30873">
        <w:rPr>
          <w:rFonts w:asciiTheme="minorHAnsi" w:hAnsiTheme="minorHAnsi"/>
          <w:caps/>
        </w:rPr>
        <w:t>Susanne Gurschler</w:t>
      </w:r>
      <w:r w:rsidRPr="00F32B1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studierte Germanistik und ist als</w:t>
      </w:r>
      <w:r w:rsidRPr="00F32B1D">
        <w:rPr>
          <w:rFonts w:asciiTheme="minorHAnsi" w:hAnsiTheme="minorHAnsi"/>
        </w:rPr>
        <w:t xml:space="preserve"> freie Journalistin und Autorin mit den Schwerpunkten Kunst und Kultur, Architektur, Tourismus und Regionalgeschichte</w:t>
      </w:r>
      <w:r>
        <w:rPr>
          <w:rFonts w:asciiTheme="minorHAnsi" w:hAnsiTheme="minorHAnsi"/>
        </w:rPr>
        <w:t xml:space="preserve"> in Innsbruck tätig</w:t>
      </w:r>
      <w:r w:rsidRPr="00F32B1D">
        <w:rPr>
          <w:rFonts w:asciiTheme="minorHAnsi" w:hAnsiTheme="minorHAnsi"/>
        </w:rPr>
        <w:t>; mehrere Buchveröffentlichungen</w:t>
      </w:r>
      <w:r w:rsidR="00AB4D2C">
        <w:rPr>
          <w:rFonts w:asciiTheme="minorHAnsi" w:hAnsiTheme="minorHAnsi"/>
        </w:rPr>
        <w:t>, bei Tyrolia zuletzt der Bildband „Han</w:t>
      </w:r>
      <w:r w:rsidR="00AB4D2C">
        <w:rPr>
          <w:rFonts w:asciiTheme="minorHAnsi" w:hAnsiTheme="minorHAnsi"/>
        </w:rPr>
        <w:t>d</w:t>
      </w:r>
      <w:r w:rsidR="00AB4D2C">
        <w:rPr>
          <w:rFonts w:asciiTheme="minorHAnsi" w:hAnsiTheme="minorHAnsi"/>
        </w:rPr>
        <w:t>werk in Tirol“</w:t>
      </w:r>
      <w:r w:rsidRPr="00F32B1D">
        <w:rPr>
          <w:rFonts w:asciiTheme="minorHAnsi" w:hAnsiTheme="minorHAnsi"/>
        </w:rPr>
        <w:t>.</w:t>
      </w:r>
      <w:r w:rsidR="00AB4D2C">
        <w:rPr>
          <w:rFonts w:asciiTheme="minorHAnsi" w:hAnsiTheme="minorHAnsi"/>
        </w:rPr>
        <w:t xml:space="preserve"> Mehr unter</w:t>
      </w:r>
      <w:r w:rsidRPr="00F32B1D">
        <w:rPr>
          <w:rFonts w:asciiTheme="minorHAnsi" w:hAnsiTheme="minorHAnsi"/>
        </w:rPr>
        <w:t xml:space="preserve"> www.susannegurschler.at</w:t>
      </w:r>
    </w:p>
    <w:p w:rsidR="007C37C8" w:rsidRPr="00D30873" w:rsidRDefault="007C37C8" w:rsidP="00D30873">
      <w:pPr>
        <w:rPr>
          <w:rFonts w:asciiTheme="minorHAnsi" w:hAnsiTheme="minorHAnsi" w:cs="Calibri"/>
          <w:b/>
        </w:rPr>
      </w:pPr>
    </w:p>
    <w:sectPr w:rsidR="007C37C8" w:rsidRPr="00D30873" w:rsidSect="00261696">
      <w:headerReference w:type="default" r:id="rId9"/>
      <w:footerReference w:type="default" r:id="rId10"/>
      <w:type w:val="continuous"/>
      <w:pgSz w:w="11906" w:h="16838"/>
      <w:pgMar w:top="1276" w:right="1700" w:bottom="993" w:left="1417" w:header="720" w:footer="7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F16" w:rsidRDefault="005B6F16">
      <w:r>
        <w:separator/>
      </w:r>
    </w:p>
  </w:endnote>
  <w:endnote w:type="continuationSeparator" w:id="0">
    <w:p w:rsidR="005B6F16" w:rsidRDefault="005B6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egular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F16" w:rsidRDefault="005B6F16">
    <w:pPr>
      <w:pStyle w:val="Fuzeile"/>
      <w:rPr>
        <w:rFonts w:ascii="Arial" w:hAnsi="Arial" w:cs="Arial"/>
        <w:sz w:val="20"/>
      </w:rPr>
    </w:pP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DATE \@ "dd.MM.yyyy" </w:instrText>
    </w:r>
    <w:r>
      <w:rPr>
        <w:rFonts w:ascii="Arial" w:hAnsi="Arial" w:cs="Arial"/>
        <w:sz w:val="20"/>
      </w:rPr>
      <w:fldChar w:fldCharType="separate"/>
    </w:r>
    <w:r w:rsidR="00530FA3">
      <w:rPr>
        <w:rFonts w:ascii="Arial" w:hAnsi="Arial" w:cs="Arial"/>
        <w:noProof/>
        <w:sz w:val="20"/>
      </w:rPr>
      <w:t>1</w:t>
    </w:r>
    <w:r>
      <w:rPr>
        <w:rFonts w:ascii="Arial" w:hAnsi="Arial"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F16" w:rsidRDefault="005B6F16">
      <w:r>
        <w:separator/>
      </w:r>
    </w:p>
  </w:footnote>
  <w:footnote w:type="continuationSeparator" w:id="0">
    <w:p w:rsidR="005B6F16" w:rsidRDefault="005B6F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F16" w:rsidRDefault="005B6F16">
    <w:pPr>
      <w:pStyle w:val="berschrift3"/>
      <w:jc w:val="left"/>
    </w:pPr>
  </w:p>
  <w:p w:rsidR="005B6F16" w:rsidRPr="00400EA7" w:rsidRDefault="005B6F16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1F44A0F"/>
    <w:multiLevelType w:val="hybridMultilevel"/>
    <w:tmpl w:val="F4DE89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257765"/>
    <w:multiLevelType w:val="multilevel"/>
    <w:tmpl w:val="6AE4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2C5CD7"/>
    <w:multiLevelType w:val="hybridMultilevel"/>
    <w:tmpl w:val="C2E8D8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A47"/>
    <w:rsid w:val="00061F9F"/>
    <w:rsid w:val="00076D31"/>
    <w:rsid w:val="00077D7B"/>
    <w:rsid w:val="000803A5"/>
    <w:rsid w:val="000961C5"/>
    <w:rsid w:val="000A0835"/>
    <w:rsid w:val="000B60D6"/>
    <w:rsid w:val="000C3046"/>
    <w:rsid w:val="000D62A3"/>
    <w:rsid w:val="000E4DBA"/>
    <w:rsid w:val="000F2588"/>
    <w:rsid w:val="000F69CA"/>
    <w:rsid w:val="00104DD5"/>
    <w:rsid w:val="001409F0"/>
    <w:rsid w:val="0016037B"/>
    <w:rsid w:val="00164F70"/>
    <w:rsid w:val="0017393B"/>
    <w:rsid w:val="001947C6"/>
    <w:rsid w:val="001A0EC8"/>
    <w:rsid w:val="001B6BE2"/>
    <w:rsid w:val="001B7451"/>
    <w:rsid w:val="001D5738"/>
    <w:rsid w:val="001E44BC"/>
    <w:rsid w:val="001E5A47"/>
    <w:rsid w:val="002218A2"/>
    <w:rsid w:val="0022672C"/>
    <w:rsid w:val="00226A5D"/>
    <w:rsid w:val="00227D27"/>
    <w:rsid w:val="00244526"/>
    <w:rsid w:val="00261696"/>
    <w:rsid w:val="002840FA"/>
    <w:rsid w:val="002A7B5D"/>
    <w:rsid w:val="002B1745"/>
    <w:rsid w:val="002B56C0"/>
    <w:rsid w:val="002C3C11"/>
    <w:rsid w:val="002D2B56"/>
    <w:rsid w:val="002D41ED"/>
    <w:rsid w:val="002E11A4"/>
    <w:rsid w:val="00310B69"/>
    <w:rsid w:val="00323B3C"/>
    <w:rsid w:val="00325C0E"/>
    <w:rsid w:val="00337378"/>
    <w:rsid w:val="00383517"/>
    <w:rsid w:val="00387A54"/>
    <w:rsid w:val="003962F6"/>
    <w:rsid w:val="003D414D"/>
    <w:rsid w:val="003E6144"/>
    <w:rsid w:val="003F1844"/>
    <w:rsid w:val="004046A9"/>
    <w:rsid w:val="00442AE9"/>
    <w:rsid w:val="00450CFC"/>
    <w:rsid w:val="00460C4C"/>
    <w:rsid w:val="004624CA"/>
    <w:rsid w:val="0047226C"/>
    <w:rsid w:val="004A5627"/>
    <w:rsid w:val="004D321C"/>
    <w:rsid w:val="004D5FC5"/>
    <w:rsid w:val="004E04FE"/>
    <w:rsid w:val="005165A2"/>
    <w:rsid w:val="00530FA3"/>
    <w:rsid w:val="00547855"/>
    <w:rsid w:val="00564EA3"/>
    <w:rsid w:val="00570332"/>
    <w:rsid w:val="00572E06"/>
    <w:rsid w:val="005806D9"/>
    <w:rsid w:val="00586647"/>
    <w:rsid w:val="005B1DD9"/>
    <w:rsid w:val="005B6F16"/>
    <w:rsid w:val="005B738F"/>
    <w:rsid w:val="005C30E0"/>
    <w:rsid w:val="005C6118"/>
    <w:rsid w:val="005C6E9F"/>
    <w:rsid w:val="005C7202"/>
    <w:rsid w:val="0060298E"/>
    <w:rsid w:val="00620AD6"/>
    <w:rsid w:val="006236F6"/>
    <w:rsid w:val="00680990"/>
    <w:rsid w:val="00692C31"/>
    <w:rsid w:val="006A4949"/>
    <w:rsid w:val="006A5E86"/>
    <w:rsid w:val="007459D2"/>
    <w:rsid w:val="0077576D"/>
    <w:rsid w:val="00775BD8"/>
    <w:rsid w:val="007856A8"/>
    <w:rsid w:val="007863AD"/>
    <w:rsid w:val="007B756D"/>
    <w:rsid w:val="007C37C8"/>
    <w:rsid w:val="007E12CE"/>
    <w:rsid w:val="007E170E"/>
    <w:rsid w:val="007F3878"/>
    <w:rsid w:val="008176D3"/>
    <w:rsid w:val="008A720A"/>
    <w:rsid w:val="008E3F9C"/>
    <w:rsid w:val="008F338D"/>
    <w:rsid w:val="009141B4"/>
    <w:rsid w:val="00927BCB"/>
    <w:rsid w:val="00944A19"/>
    <w:rsid w:val="00961020"/>
    <w:rsid w:val="00974523"/>
    <w:rsid w:val="00976ADC"/>
    <w:rsid w:val="0098242D"/>
    <w:rsid w:val="009A2840"/>
    <w:rsid w:val="009B124E"/>
    <w:rsid w:val="009C608D"/>
    <w:rsid w:val="009D1D04"/>
    <w:rsid w:val="009E5012"/>
    <w:rsid w:val="00A10453"/>
    <w:rsid w:val="00A177C9"/>
    <w:rsid w:val="00A23C5F"/>
    <w:rsid w:val="00A37F82"/>
    <w:rsid w:val="00A40B80"/>
    <w:rsid w:val="00A51D07"/>
    <w:rsid w:val="00A6444D"/>
    <w:rsid w:val="00A72A66"/>
    <w:rsid w:val="00A849AC"/>
    <w:rsid w:val="00A86E8A"/>
    <w:rsid w:val="00A87914"/>
    <w:rsid w:val="00AA0200"/>
    <w:rsid w:val="00AB4D2C"/>
    <w:rsid w:val="00AE52C4"/>
    <w:rsid w:val="00B059D8"/>
    <w:rsid w:val="00B1779E"/>
    <w:rsid w:val="00B403B0"/>
    <w:rsid w:val="00B65520"/>
    <w:rsid w:val="00B760B4"/>
    <w:rsid w:val="00B967D8"/>
    <w:rsid w:val="00BA1716"/>
    <w:rsid w:val="00BC06D0"/>
    <w:rsid w:val="00BC2634"/>
    <w:rsid w:val="00BD299F"/>
    <w:rsid w:val="00BE4AD4"/>
    <w:rsid w:val="00BF0D1D"/>
    <w:rsid w:val="00C02091"/>
    <w:rsid w:val="00C076A1"/>
    <w:rsid w:val="00C10498"/>
    <w:rsid w:val="00C15859"/>
    <w:rsid w:val="00C20F64"/>
    <w:rsid w:val="00C21446"/>
    <w:rsid w:val="00C22285"/>
    <w:rsid w:val="00C44ABA"/>
    <w:rsid w:val="00C757D2"/>
    <w:rsid w:val="00C84321"/>
    <w:rsid w:val="00CA6340"/>
    <w:rsid w:val="00CB2604"/>
    <w:rsid w:val="00CD58A8"/>
    <w:rsid w:val="00CD7F48"/>
    <w:rsid w:val="00CE1BB7"/>
    <w:rsid w:val="00CE3F4A"/>
    <w:rsid w:val="00D20C43"/>
    <w:rsid w:val="00D20DB1"/>
    <w:rsid w:val="00D30873"/>
    <w:rsid w:val="00D4061B"/>
    <w:rsid w:val="00D46E5B"/>
    <w:rsid w:val="00D47776"/>
    <w:rsid w:val="00D509E2"/>
    <w:rsid w:val="00D67AF3"/>
    <w:rsid w:val="00D764B2"/>
    <w:rsid w:val="00E56630"/>
    <w:rsid w:val="00E64FCB"/>
    <w:rsid w:val="00EC4117"/>
    <w:rsid w:val="00EF195F"/>
    <w:rsid w:val="00F152A3"/>
    <w:rsid w:val="00F22473"/>
    <w:rsid w:val="00F33E8B"/>
    <w:rsid w:val="00F65AD2"/>
    <w:rsid w:val="00F97C61"/>
    <w:rsid w:val="00FB4472"/>
    <w:rsid w:val="00FC79A3"/>
    <w:rsid w:val="00FD4A58"/>
    <w:rsid w:val="00FE4083"/>
    <w:rsid w:val="00FE7738"/>
    <w:rsid w:val="00FF1A21"/>
    <w:rsid w:val="00FF717B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71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1E5A4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A171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E5A4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A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A4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2247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7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StandardFett">
    <w:name w:val="Standard Fett"/>
    <w:rsid w:val="00C22285"/>
    <w:rPr>
      <w:b/>
    </w:rPr>
  </w:style>
  <w:style w:type="paragraph" w:customStyle="1" w:styleId="Formatvorlage1">
    <w:name w:val="Formatvorlage1"/>
    <w:basedOn w:val="Standard"/>
    <w:rsid w:val="00C22285"/>
    <w:rPr>
      <w:szCs w:val="20"/>
    </w:rPr>
  </w:style>
  <w:style w:type="paragraph" w:styleId="Listenabsatz">
    <w:name w:val="List Paragraph"/>
    <w:basedOn w:val="Standard"/>
    <w:uiPriority w:val="34"/>
    <w:qFormat/>
    <w:rsid w:val="00D67AF3"/>
    <w:pPr>
      <w:ind w:left="720"/>
      <w:contextualSpacing/>
    </w:pPr>
  </w:style>
  <w:style w:type="paragraph" w:styleId="Textkrper">
    <w:name w:val="Body Text"/>
    <w:basedOn w:val="Standard"/>
    <w:link w:val="TextkrperZchn"/>
    <w:semiHidden/>
    <w:rsid w:val="007459D2"/>
    <w:pPr>
      <w:ind w:right="-1701"/>
    </w:pPr>
    <w:rPr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7459D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A171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DE" w:eastAsia="de-DE"/>
    </w:rPr>
  </w:style>
  <w:style w:type="paragraph" w:customStyle="1" w:styleId="KeinAbsatzformat">
    <w:name w:val="[Kein Absatzformat]"/>
    <w:rsid w:val="00164F70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unhideWhenUsed/>
    <w:rsid w:val="00164F70"/>
    <w:pPr>
      <w:spacing w:before="100" w:beforeAutospacing="1" w:after="100" w:afterAutospacing="1"/>
    </w:pPr>
    <w:rPr>
      <w:lang w:val="de-AT" w:eastAsia="de-AT"/>
    </w:rPr>
  </w:style>
  <w:style w:type="paragraph" w:styleId="KeinLeerraum">
    <w:name w:val="No Spacing"/>
    <w:uiPriority w:val="1"/>
    <w:qFormat/>
    <w:rsid w:val="00974523"/>
    <w:pPr>
      <w:spacing w:after="0" w:line="240" w:lineRule="auto"/>
    </w:pPr>
    <w:rPr>
      <w:lang w:val="de-DE"/>
    </w:rPr>
  </w:style>
  <w:style w:type="paragraph" w:customStyle="1" w:styleId="6Wegbeschreibung">
    <w:name w:val="6 Wegbeschreibung"/>
    <w:basedOn w:val="Standard"/>
    <w:rsid w:val="00974523"/>
    <w:rPr>
      <w:szCs w:val="20"/>
    </w:rPr>
  </w:style>
  <w:style w:type="character" w:styleId="Fett">
    <w:name w:val="Strong"/>
    <w:basedOn w:val="Absatz-Standardschriftart"/>
    <w:uiPriority w:val="22"/>
    <w:qFormat/>
    <w:rsid w:val="00974523"/>
    <w:rPr>
      <w:b/>
      <w:bCs/>
    </w:rPr>
  </w:style>
  <w:style w:type="character" w:styleId="Hervorhebung">
    <w:name w:val="Emphasis"/>
    <w:basedOn w:val="Absatz-Standardschriftart"/>
    <w:uiPriority w:val="20"/>
    <w:qFormat/>
    <w:rsid w:val="00FB4472"/>
    <w:rPr>
      <w:i/>
      <w:iCs/>
    </w:rPr>
  </w:style>
  <w:style w:type="paragraph" w:customStyle="1" w:styleId="abs1">
    <w:name w:val="abs1"/>
    <w:qFormat/>
    <w:rsid w:val="00572E06"/>
    <w:pPr>
      <w:spacing w:after="0" w:line="240" w:lineRule="auto"/>
    </w:pPr>
    <w:rPr>
      <w:rFonts w:ascii="Times New Roman" w:eastAsia="Calibri" w:hAnsi="Times New Roman" w:cs="Arial"/>
      <w:sz w:val="24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71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1E5A4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A171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E5A4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A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A4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2247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7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StandardFett">
    <w:name w:val="Standard Fett"/>
    <w:rsid w:val="00C22285"/>
    <w:rPr>
      <w:b/>
    </w:rPr>
  </w:style>
  <w:style w:type="paragraph" w:customStyle="1" w:styleId="Formatvorlage1">
    <w:name w:val="Formatvorlage1"/>
    <w:basedOn w:val="Standard"/>
    <w:rsid w:val="00C22285"/>
    <w:rPr>
      <w:szCs w:val="20"/>
    </w:rPr>
  </w:style>
  <w:style w:type="paragraph" w:styleId="Listenabsatz">
    <w:name w:val="List Paragraph"/>
    <w:basedOn w:val="Standard"/>
    <w:uiPriority w:val="34"/>
    <w:qFormat/>
    <w:rsid w:val="00D67AF3"/>
    <w:pPr>
      <w:ind w:left="720"/>
      <w:contextualSpacing/>
    </w:pPr>
  </w:style>
  <w:style w:type="paragraph" w:styleId="Textkrper">
    <w:name w:val="Body Text"/>
    <w:basedOn w:val="Standard"/>
    <w:link w:val="TextkrperZchn"/>
    <w:semiHidden/>
    <w:rsid w:val="007459D2"/>
    <w:pPr>
      <w:ind w:right="-1701"/>
    </w:pPr>
    <w:rPr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7459D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A171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DE" w:eastAsia="de-DE"/>
    </w:rPr>
  </w:style>
  <w:style w:type="paragraph" w:customStyle="1" w:styleId="KeinAbsatzformat">
    <w:name w:val="[Kein Absatzformat]"/>
    <w:rsid w:val="00164F70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unhideWhenUsed/>
    <w:rsid w:val="00164F70"/>
    <w:pPr>
      <w:spacing w:before="100" w:beforeAutospacing="1" w:after="100" w:afterAutospacing="1"/>
    </w:pPr>
    <w:rPr>
      <w:lang w:val="de-AT" w:eastAsia="de-AT"/>
    </w:rPr>
  </w:style>
  <w:style w:type="paragraph" w:styleId="KeinLeerraum">
    <w:name w:val="No Spacing"/>
    <w:uiPriority w:val="1"/>
    <w:qFormat/>
    <w:rsid w:val="00974523"/>
    <w:pPr>
      <w:spacing w:after="0" w:line="240" w:lineRule="auto"/>
    </w:pPr>
    <w:rPr>
      <w:lang w:val="de-DE"/>
    </w:rPr>
  </w:style>
  <w:style w:type="paragraph" w:customStyle="1" w:styleId="6Wegbeschreibung">
    <w:name w:val="6 Wegbeschreibung"/>
    <w:basedOn w:val="Standard"/>
    <w:rsid w:val="00974523"/>
    <w:rPr>
      <w:szCs w:val="20"/>
    </w:rPr>
  </w:style>
  <w:style w:type="character" w:styleId="Fett">
    <w:name w:val="Strong"/>
    <w:basedOn w:val="Absatz-Standardschriftart"/>
    <w:uiPriority w:val="22"/>
    <w:qFormat/>
    <w:rsid w:val="00974523"/>
    <w:rPr>
      <w:b/>
      <w:bCs/>
    </w:rPr>
  </w:style>
  <w:style w:type="character" w:styleId="Hervorhebung">
    <w:name w:val="Emphasis"/>
    <w:basedOn w:val="Absatz-Standardschriftart"/>
    <w:uiPriority w:val="20"/>
    <w:qFormat/>
    <w:rsid w:val="00FB4472"/>
    <w:rPr>
      <w:i/>
      <w:iCs/>
    </w:rPr>
  </w:style>
  <w:style w:type="paragraph" w:customStyle="1" w:styleId="abs1">
    <w:name w:val="abs1"/>
    <w:qFormat/>
    <w:rsid w:val="00572E06"/>
    <w:pPr>
      <w:spacing w:after="0" w:line="240" w:lineRule="auto"/>
    </w:pPr>
    <w:rPr>
      <w:rFonts w:ascii="Times New Roman" w:eastAsia="Calibri" w:hAnsi="Times New Roman" w:cs="Arial"/>
      <w:sz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4114">
          <w:marLeft w:val="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7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8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7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8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2</cp:revision>
  <cp:lastPrinted>2020-10-08T14:12:00Z</cp:lastPrinted>
  <dcterms:created xsi:type="dcterms:W3CDTF">2021-02-17T11:09:00Z</dcterms:created>
  <dcterms:modified xsi:type="dcterms:W3CDTF">2021-02-17T11:09:00Z</dcterms:modified>
</cp:coreProperties>
</file>