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08D3D" w14:textId="77777777" w:rsidR="00006DFC" w:rsidRDefault="006437BA" w:rsidP="001D095C">
      <w:pPr>
        <w:pStyle w:val="Kopfzeile"/>
        <w:tabs>
          <w:tab w:val="clear" w:pos="4536"/>
          <w:tab w:val="clear" w:pos="9072"/>
          <w:tab w:val="left" w:pos="7797"/>
        </w:tabs>
        <w:rPr>
          <w:rFonts w:ascii="Calibri" w:hAnsi="Calibri" w:cs="Calibri"/>
          <w:sz w:val="22"/>
          <w:szCs w:val="22"/>
          <w:lang w:val="de-AT"/>
        </w:rPr>
      </w:pPr>
      <w:r>
        <w:rPr>
          <w:rFonts w:asciiTheme="minorHAnsi" w:hAnsiTheme="minorHAnsi"/>
          <w:noProof/>
          <w:sz w:val="22"/>
          <w:szCs w:val="22"/>
          <w:lang w:val="de-AT" w:eastAsia="de-AT"/>
        </w:rPr>
        <w:drawing>
          <wp:anchor distT="0" distB="0" distL="114300" distR="114300" simplePos="0" relativeHeight="251658240" behindDoc="0" locked="0" layoutInCell="1" allowOverlap="1" wp14:anchorId="7D7009C1" wp14:editId="4E3330F1">
            <wp:simplePos x="0" y="0"/>
            <wp:positionH relativeFrom="margin">
              <wp:posOffset>3510280</wp:posOffset>
            </wp:positionH>
            <wp:positionV relativeFrom="margin">
              <wp:posOffset>9525</wp:posOffset>
            </wp:positionV>
            <wp:extent cx="2238375" cy="3244850"/>
            <wp:effectExtent l="38100" t="38100" r="104775" b="88900"/>
            <wp:wrapSquare wrapText="bothSides"/>
            <wp:docPr id="1" name="Grafik 1" descr="\\BUCHV-WIEN1\Daten\BUCHPRODUKTION\00_PROJEKTE_Aktuell\01_He2019\Etz_Morgenistwoanders\Cover\Morgen ist woanders_U1_Vertre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CHV-WIEN1\Daten\BUCHPRODUKTION\00_PROJEKTE_Aktuell\01_He2019\Etz_Morgenistwoanders\Cover\Morgen ist woanders_U1_Vertreter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8375" cy="3244850"/>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0F2720D3" w14:textId="77777777" w:rsidR="00DB53DD" w:rsidRPr="006437BA" w:rsidRDefault="006437BA" w:rsidP="00DB53DD">
      <w:pPr>
        <w:rPr>
          <w:rFonts w:asciiTheme="minorHAnsi" w:hAnsiTheme="minorHAnsi"/>
          <w:sz w:val="28"/>
          <w:szCs w:val="28"/>
        </w:rPr>
      </w:pPr>
      <w:r w:rsidRPr="006437BA">
        <w:rPr>
          <w:rFonts w:asciiTheme="minorHAnsi" w:hAnsiTheme="minorHAnsi"/>
          <w:sz w:val="28"/>
          <w:szCs w:val="28"/>
        </w:rPr>
        <w:t>Elisabeth Etz</w:t>
      </w:r>
    </w:p>
    <w:p w14:paraId="6B22F2F3" w14:textId="77777777" w:rsidR="006437BA" w:rsidRPr="006437BA" w:rsidRDefault="006437BA" w:rsidP="006437BA">
      <w:pPr>
        <w:tabs>
          <w:tab w:val="right" w:pos="9072"/>
        </w:tabs>
        <w:rPr>
          <w:rFonts w:asciiTheme="minorHAnsi" w:hAnsiTheme="minorHAnsi"/>
          <w:b/>
          <w:sz w:val="32"/>
          <w:szCs w:val="32"/>
        </w:rPr>
      </w:pPr>
      <w:r w:rsidRPr="006437BA">
        <w:rPr>
          <w:rFonts w:asciiTheme="minorHAnsi" w:hAnsiTheme="minorHAnsi"/>
          <w:b/>
          <w:sz w:val="32"/>
          <w:szCs w:val="32"/>
        </w:rPr>
        <w:t>Morgen ist woanders</w:t>
      </w:r>
    </w:p>
    <w:p w14:paraId="36CF4C3D" w14:textId="77777777" w:rsidR="00DB53DD" w:rsidRPr="00423F21" w:rsidRDefault="00DB53DD" w:rsidP="00DB53DD">
      <w:pPr>
        <w:rPr>
          <w:rFonts w:asciiTheme="minorHAnsi" w:hAnsiTheme="minorHAnsi"/>
        </w:rPr>
      </w:pPr>
    </w:p>
    <w:p w14:paraId="49AC92A8" w14:textId="77777777" w:rsidR="006437BA" w:rsidRPr="006437BA" w:rsidRDefault="00722EE9" w:rsidP="006437BA">
      <w:pPr>
        <w:rPr>
          <w:rFonts w:asciiTheme="minorHAnsi" w:hAnsiTheme="minorHAnsi"/>
          <w:szCs w:val="22"/>
        </w:rPr>
      </w:pPr>
      <w:r>
        <w:rPr>
          <w:rFonts w:asciiTheme="minorHAnsi" w:hAnsiTheme="minorHAnsi"/>
          <w:szCs w:val="22"/>
        </w:rPr>
        <w:t>392</w:t>
      </w:r>
      <w:r w:rsidR="006437BA" w:rsidRPr="006437BA">
        <w:rPr>
          <w:rFonts w:asciiTheme="minorHAnsi" w:hAnsiTheme="minorHAnsi"/>
          <w:szCs w:val="22"/>
        </w:rPr>
        <w:t xml:space="preserve"> Seiten,</w:t>
      </w:r>
    </w:p>
    <w:p w14:paraId="7C831058" w14:textId="77777777" w:rsidR="006437BA" w:rsidRPr="006437BA" w:rsidRDefault="006437BA" w:rsidP="006437BA">
      <w:pPr>
        <w:rPr>
          <w:rFonts w:asciiTheme="minorHAnsi" w:hAnsiTheme="minorHAnsi"/>
          <w:szCs w:val="22"/>
        </w:rPr>
      </w:pPr>
      <w:r w:rsidRPr="006437BA">
        <w:rPr>
          <w:rFonts w:asciiTheme="minorHAnsi" w:hAnsiTheme="minorHAnsi"/>
          <w:szCs w:val="22"/>
        </w:rPr>
        <w:t>14,5 x 20,5 cm, gebunden</w:t>
      </w:r>
    </w:p>
    <w:p w14:paraId="4B16ED97" w14:textId="77777777" w:rsidR="00DB53DD" w:rsidRPr="006437BA" w:rsidRDefault="00DB53DD" w:rsidP="00DB53DD">
      <w:pPr>
        <w:tabs>
          <w:tab w:val="left" w:pos="7797"/>
        </w:tabs>
        <w:rPr>
          <w:rFonts w:ascii="Calibri" w:hAnsi="Calibri"/>
        </w:rPr>
      </w:pPr>
      <w:r w:rsidRPr="006437BA">
        <w:rPr>
          <w:rFonts w:ascii="Calibri" w:hAnsi="Calibri"/>
        </w:rPr>
        <w:t>Tyrolia-Verlag, Innsbruck–Wien 201</w:t>
      </w:r>
      <w:r w:rsidR="006E5CA3" w:rsidRPr="006437BA">
        <w:rPr>
          <w:rFonts w:ascii="Calibri" w:hAnsi="Calibri"/>
        </w:rPr>
        <w:t>9</w:t>
      </w:r>
    </w:p>
    <w:p w14:paraId="49A589CE" w14:textId="77777777" w:rsidR="006437BA" w:rsidRPr="006437BA" w:rsidRDefault="006437BA" w:rsidP="00DB53DD">
      <w:pPr>
        <w:rPr>
          <w:rFonts w:asciiTheme="minorHAnsi" w:hAnsiTheme="minorHAnsi"/>
          <w:szCs w:val="22"/>
        </w:rPr>
      </w:pPr>
      <w:r>
        <w:rPr>
          <w:rFonts w:asciiTheme="minorHAnsi" w:hAnsiTheme="minorHAnsi"/>
          <w:szCs w:val="22"/>
        </w:rPr>
        <w:t xml:space="preserve">ISBN </w:t>
      </w:r>
      <w:r w:rsidRPr="006437BA">
        <w:rPr>
          <w:rFonts w:asciiTheme="minorHAnsi" w:hAnsiTheme="minorHAnsi"/>
          <w:szCs w:val="22"/>
        </w:rPr>
        <w:t>978-3-7022-3803-2</w:t>
      </w:r>
    </w:p>
    <w:p w14:paraId="6EA47668" w14:textId="1F9AE66F" w:rsidR="00DB53DD" w:rsidRPr="006437BA" w:rsidRDefault="00DB53DD" w:rsidP="00DB53DD">
      <w:pPr>
        <w:rPr>
          <w:rFonts w:asciiTheme="minorHAnsi" w:hAnsiTheme="minorHAnsi"/>
        </w:rPr>
      </w:pPr>
      <w:r w:rsidRPr="006437BA">
        <w:rPr>
          <w:rFonts w:asciiTheme="minorHAnsi" w:hAnsiTheme="minorHAnsi"/>
        </w:rPr>
        <w:t xml:space="preserve">€ </w:t>
      </w:r>
      <w:r w:rsidR="003707C3">
        <w:rPr>
          <w:rFonts w:asciiTheme="minorHAnsi" w:hAnsiTheme="minorHAnsi"/>
        </w:rPr>
        <w:t>9</w:t>
      </w:r>
      <w:r w:rsidRPr="006437BA">
        <w:rPr>
          <w:rFonts w:asciiTheme="minorHAnsi" w:hAnsiTheme="minorHAnsi"/>
        </w:rPr>
        <w:t>,95</w:t>
      </w:r>
    </w:p>
    <w:p w14:paraId="365F5411" w14:textId="77777777" w:rsidR="00DB53DD" w:rsidRPr="006437BA" w:rsidRDefault="00DB53DD" w:rsidP="00DB53DD">
      <w:pPr>
        <w:rPr>
          <w:rFonts w:asciiTheme="minorHAnsi" w:hAnsiTheme="minorHAnsi"/>
        </w:rPr>
      </w:pPr>
      <w:r w:rsidRPr="006437BA">
        <w:rPr>
          <w:rFonts w:asciiTheme="minorHAnsi" w:hAnsiTheme="minorHAnsi"/>
        </w:rPr>
        <w:t xml:space="preserve">ab </w:t>
      </w:r>
      <w:r w:rsidR="006437BA" w:rsidRPr="006437BA">
        <w:rPr>
          <w:rFonts w:asciiTheme="minorHAnsi" w:hAnsiTheme="minorHAnsi"/>
        </w:rPr>
        <w:t>14</w:t>
      </w:r>
      <w:r w:rsidRPr="006437BA">
        <w:rPr>
          <w:rFonts w:asciiTheme="minorHAnsi" w:hAnsiTheme="minorHAnsi"/>
        </w:rPr>
        <w:t xml:space="preserve"> Jahren</w:t>
      </w:r>
    </w:p>
    <w:p w14:paraId="0228D364" w14:textId="77777777" w:rsidR="006437BA" w:rsidRPr="006437BA" w:rsidRDefault="006437BA" w:rsidP="00DB53DD">
      <w:pPr>
        <w:rPr>
          <w:rFonts w:asciiTheme="minorHAnsi" w:hAnsiTheme="minorHAnsi"/>
        </w:rPr>
      </w:pPr>
    </w:p>
    <w:p w14:paraId="7342542E" w14:textId="3F1ECEDC" w:rsidR="006437BA" w:rsidRPr="006437BA" w:rsidRDefault="006437BA" w:rsidP="006437BA">
      <w:pPr>
        <w:pStyle w:val="Kopfzeile"/>
        <w:tabs>
          <w:tab w:val="clear" w:pos="4536"/>
          <w:tab w:val="left" w:pos="3969"/>
          <w:tab w:val="left" w:pos="7797"/>
        </w:tabs>
        <w:rPr>
          <w:rFonts w:asciiTheme="minorHAnsi" w:hAnsiTheme="minorHAnsi" w:cs="Calibri"/>
          <w:iCs/>
          <w:szCs w:val="22"/>
          <w:lang w:val="it-IT"/>
        </w:rPr>
      </w:pPr>
      <w:r w:rsidRPr="006437BA">
        <w:rPr>
          <w:rFonts w:asciiTheme="minorHAnsi" w:hAnsiTheme="minorHAnsi" w:cs="Calibri"/>
          <w:iCs/>
          <w:szCs w:val="22"/>
          <w:lang w:val="it-IT"/>
        </w:rPr>
        <w:t xml:space="preserve">E-Book: ISBN </w:t>
      </w:r>
      <w:r w:rsidRPr="006437BA">
        <w:rPr>
          <w:rFonts w:asciiTheme="minorHAnsi" w:hAnsiTheme="minorHAnsi" w:cs="Calibri"/>
          <w:szCs w:val="22"/>
        </w:rPr>
        <w:t>978-3-7022-3804-9</w:t>
      </w:r>
      <w:r w:rsidRPr="006437BA">
        <w:rPr>
          <w:rFonts w:asciiTheme="minorHAnsi" w:hAnsiTheme="minorHAnsi" w:cs="Calibri"/>
          <w:iCs/>
          <w:szCs w:val="22"/>
          <w:lang w:val="it-IT"/>
        </w:rPr>
        <w:t xml:space="preserve">, € </w:t>
      </w:r>
      <w:r w:rsidR="00625B84">
        <w:rPr>
          <w:rFonts w:asciiTheme="minorHAnsi" w:hAnsiTheme="minorHAnsi" w:cs="Calibri"/>
          <w:iCs/>
          <w:szCs w:val="22"/>
          <w:lang w:val="it-IT"/>
        </w:rPr>
        <w:t>7</w:t>
      </w:r>
      <w:r w:rsidRPr="006437BA">
        <w:rPr>
          <w:rFonts w:asciiTheme="minorHAnsi" w:hAnsiTheme="minorHAnsi" w:cs="Calibri"/>
          <w:iCs/>
          <w:szCs w:val="22"/>
          <w:lang w:val="it-IT"/>
        </w:rPr>
        <w:t>,99</w:t>
      </w:r>
    </w:p>
    <w:p w14:paraId="52A45309" w14:textId="77777777" w:rsidR="006437BA" w:rsidRPr="003F7D83" w:rsidRDefault="006437BA" w:rsidP="00DB53DD">
      <w:pPr>
        <w:rPr>
          <w:rFonts w:asciiTheme="minorHAnsi" w:hAnsiTheme="minorHAnsi"/>
          <w:i/>
        </w:rPr>
      </w:pPr>
    </w:p>
    <w:p w14:paraId="05126773" w14:textId="77777777" w:rsidR="003438FF" w:rsidRPr="002C34F2" w:rsidRDefault="003438FF" w:rsidP="001D095C">
      <w:pPr>
        <w:tabs>
          <w:tab w:val="left" w:pos="2977"/>
        </w:tabs>
        <w:rPr>
          <w:rFonts w:ascii="Calibri" w:hAnsi="Calibri"/>
          <w:i/>
          <w:sz w:val="22"/>
        </w:rPr>
      </w:pPr>
    </w:p>
    <w:p w14:paraId="2E175ED3" w14:textId="77777777" w:rsidR="006437BA" w:rsidRPr="00AB1818" w:rsidRDefault="006437BA" w:rsidP="006437BA">
      <w:pPr>
        <w:tabs>
          <w:tab w:val="left" w:pos="7797"/>
        </w:tabs>
        <w:rPr>
          <w:rFonts w:asciiTheme="minorHAnsi" w:hAnsiTheme="minorHAnsi" w:cs="Calibri"/>
          <w:b/>
        </w:rPr>
      </w:pPr>
      <w:r w:rsidRPr="00AB1818">
        <w:rPr>
          <w:rFonts w:asciiTheme="minorHAnsi" w:hAnsiTheme="minorHAnsi" w:cs="Calibri"/>
          <w:b/>
        </w:rPr>
        <w:t>Weglaufen in der eigenen Stadt</w:t>
      </w:r>
    </w:p>
    <w:p w14:paraId="519D9965" w14:textId="77777777" w:rsidR="006437BA" w:rsidRDefault="006437BA" w:rsidP="006437BA">
      <w:pPr>
        <w:tabs>
          <w:tab w:val="left" w:pos="7797"/>
        </w:tabs>
        <w:rPr>
          <w:rFonts w:asciiTheme="minorHAnsi" w:hAnsiTheme="minorHAnsi" w:cs="Calibri"/>
          <w:szCs w:val="22"/>
        </w:rPr>
      </w:pPr>
      <w:r>
        <w:rPr>
          <w:rFonts w:asciiTheme="minorHAnsi" w:hAnsiTheme="minorHAnsi" w:cs="Calibri"/>
          <w:szCs w:val="22"/>
        </w:rPr>
        <w:t xml:space="preserve"> </w:t>
      </w:r>
    </w:p>
    <w:p w14:paraId="2612A23E" w14:textId="77777777" w:rsidR="006437BA" w:rsidRDefault="006437BA" w:rsidP="006437BA">
      <w:pPr>
        <w:rPr>
          <w:rFonts w:asciiTheme="minorHAnsi" w:hAnsiTheme="minorHAnsi"/>
        </w:rPr>
      </w:pPr>
      <w:r>
        <w:rPr>
          <w:rFonts w:asciiTheme="minorHAnsi" w:hAnsiTheme="minorHAnsi"/>
        </w:rPr>
        <w:t xml:space="preserve">Jakob ist 17 und hält es zuhause nicht mehr aus. Denn zuhause ist Mart. Mart, der Arzt und Partner seiner Mutter. Mart, der alles im Leben richtig gemacht hat und nur das Beste für seinen Stiefsohn will. So sehr, dass Jakob eines Tages einfach geht. Ohne Ziel. Zu seinem leiblichen Vater kann Jakob nicht. Zu Freunden geht auch nicht, nicht auf Dauer. Zu Fremden geht aber, dem Internet sei Dank. Couchsurfing heißt die Lösung und aus Jakob wird Jeremy, zumindest in der Online-Community und am Abend, wenn er wieder einmal einen neuen Schlafplatz braucht. So funktioniert das Weglaufen in der eigenen Stadt. Denn Jakob ist grundsätzlich vernünftig, will die Schule abschließen, hat Pläne. </w:t>
      </w:r>
    </w:p>
    <w:p w14:paraId="33E6E33D" w14:textId="77777777" w:rsidR="006437BA" w:rsidRDefault="006437BA" w:rsidP="006437BA">
      <w:pPr>
        <w:rPr>
          <w:rFonts w:asciiTheme="minorHAnsi" w:hAnsiTheme="minorHAnsi"/>
        </w:rPr>
      </w:pPr>
      <w:r>
        <w:rPr>
          <w:rFonts w:asciiTheme="minorHAnsi" w:hAnsiTheme="minorHAnsi"/>
        </w:rPr>
        <w:t>Was als unbedachte, emotionale Reaktion beginnt und große Freiheit verspricht, wird nach und nach zu einer sozialen wie ganz persönlichen Herausforderung: Da ist die Wette der Klassenkameraden, ob er dieses Doppelleben bis zu den Sommerferien durchhält. Da ist Nadine aus der Parallelklasse, die ihn für einen aufregenden Abenteurer hält. Und da sind dann plötzlich auch Nächte, in denen sich keine Unterkunft finden lässt, nicht einmal mit einer weiteren neuen Identität …</w:t>
      </w:r>
    </w:p>
    <w:p w14:paraId="3BA87646" w14:textId="77777777" w:rsidR="006437BA" w:rsidRDefault="006437BA" w:rsidP="006437BA">
      <w:pPr>
        <w:rPr>
          <w:rFonts w:asciiTheme="minorHAnsi" w:hAnsiTheme="minorHAnsi"/>
        </w:rPr>
      </w:pPr>
      <w:r>
        <w:rPr>
          <w:rFonts w:asciiTheme="minorHAnsi" w:hAnsiTheme="minorHAnsi"/>
        </w:rPr>
        <w:t xml:space="preserve">In ihrer typisch nüchternen Sprache erzählt Elisabeth Etz von einem spannenden Spiel mit mehreren Identitäten, von der damit verbundenen Frage, wo das eigene Ich aufhört und die erfundene Person anfängt, sowie davon, was Unabhängigkeit und Freiheit als Basis braucht. </w:t>
      </w:r>
    </w:p>
    <w:p w14:paraId="48CE3079" w14:textId="77777777" w:rsidR="006437BA" w:rsidRPr="00AB1818" w:rsidRDefault="006437BA" w:rsidP="006437BA"/>
    <w:p w14:paraId="29267204" w14:textId="77777777" w:rsidR="006437BA" w:rsidRPr="00AB1818" w:rsidRDefault="006437BA" w:rsidP="006437BA">
      <w:pPr>
        <w:tabs>
          <w:tab w:val="left" w:pos="7797"/>
        </w:tabs>
        <w:rPr>
          <w:rFonts w:asciiTheme="minorHAnsi" w:hAnsiTheme="minorHAnsi" w:cs="Calibri"/>
          <w:b/>
        </w:rPr>
      </w:pPr>
      <w:r w:rsidRPr="00AB1818">
        <w:rPr>
          <w:rFonts w:asciiTheme="minorHAnsi" w:hAnsiTheme="minorHAnsi" w:cs="Calibri"/>
          <w:b/>
        </w:rPr>
        <w:t>Ein Road-Trip der anderen Art</w:t>
      </w:r>
    </w:p>
    <w:p w14:paraId="42F0D80C" w14:textId="77777777" w:rsidR="00AB1818" w:rsidRDefault="00AB1818" w:rsidP="006437BA">
      <w:pPr>
        <w:tabs>
          <w:tab w:val="left" w:pos="7797"/>
        </w:tabs>
        <w:rPr>
          <w:rFonts w:asciiTheme="minorHAnsi" w:hAnsiTheme="minorHAnsi" w:cs="Calibri"/>
          <w:b/>
          <w:sz w:val="28"/>
          <w:szCs w:val="28"/>
        </w:rPr>
      </w:pPr>
    </w:p>
    <w:p w14:paraId="2C9D20F9" w14:textId="77777777" w:rsidR="00AB1818" w:rsidRDefault="00AB1818" w:rsidP="006437BA">
      <w:pPr>
        <w:tabs>
          <w:tab w:val="left" w:pos="7797"/>
        </w:tabs>
        <w:rPr>
          <w:rFonts w:asciiTheme="minorHAnsi" w:hAnsiTheme="minorHAnsi" w:cs="Calibri"/>
          <w:b/>
          <w:i/>
        </w:rPr>
      </w:pPr>
      <w:r w:rsidRPr="00AB1818">
        <w:rPr>
          <w:rFonts w:asciiTheme="minorHAnsi" w:hAnsiTheme="minorHAnsi" w:cs="Calibri"/>
          <w:b/>
          <w:i/>
        </w:rPr>
        <w:t>Auszeichnungen und Preise</w:t>
      </w:r>
    </w:p>
    <w:p w14:paraId="2306B76B" w14:textId="77777777" w:rsidR="00AB1818" w:rsidRPr="00AB1818" w:rsidRDefault="00AB1818" w:rsidP="00AB1818">
      <w:pPr>
        <w:pStyle w:val="Listenabsatz"/>
        <w:numPr>
          <w:ilvl w:val="0"/>
          <w:numId w:val="7"/>
        </w:numPr>
        <w:tabs>
          <w:tab w:val="left" w:pos="7797"/>
        </w:tabs>
        <w:rPr>
          <w:rFonts w:asciiTheme="minorHAnsi" w:hAnsiTheme="minorHAnsi" w:cs="Calibri"/>
        </w:rPr>
      </w:pPr>
      <w:r w:rsidRPr="00AB1818">
        <w:rPr>
          <w:rFonts w:asciiTheme="minorHAnsi" w:hAnsiTheme="minorHAnsi" w:cs="Calibri"/>
        </w:rPr>
        <w:t>2016: Kinder- und Jugendbuch</w:t>
      </w:r>
      <w:r>
        <w:rPr>
          <w:rFonts w:asciiTheme="minorHAnsi" w:hAnsiTheme="minorHAnsi" w:cs="Calibri"/>
        </w:rPr>
        <w:t>preis des Landes Steiermark | Manuskript</w:t>
      </w:r>
    </w:p>
    <w:p w14:paraId="53B737DF" w14:textId="77777777" w:rsidR="006437BA" w:rsidRDefault="006437BA" w:rsidP="006437BA">
      <w:pPr>
        <w:tabs>
          <w:tab w:val="left" w:pos="7797"/>
        </w:tabs>
        <w:rPr>
          <w:rFonts w:asciiTheme="minorHAnsi" w:hAnsiTheme="minorHAnsi" w:cs="Calibri"/>
          <w:b/>
          <w:szCs w:val="22"/>
        </w:rPr>
      </w:pPr>
    </w:p>
    <w:p w14:paraId="36E74219" w14:textId="77777777" w:rsidR="006437BA" w:rsidRDefault="006437BA" w:rsidP="006437BA">
      <w:pPr>
        <w:rPr>
          <w:rFonts w:asciiTheme="minorHAnsi" w:hAnsiTheme="minorHAnsi" w:cstheme="minorHAnsi"/>
          <w:b/>
          <w:i/>
          <w:szCs w:val="22"/>
        </w:rPr>
      </w:pPr>
      <w:r>
        <w:rPr>
          <w:rFonts w:asciiTheme="minorHAnsi" w:hAnsiTheme="minorHAnsi" w:cstheme="minorHAnsi"/>
          <w:b/>
          <w:i/>
          <w:szCs w:val="22"/>
        </w:rPr>
        <w:t xml:space="preserve">Die Autorin </w:t>
      </w:r>
    </w:p>
    <w:p w14:paraId="60DF9BFC" w14:textId="77777777" w:rsidR="006437BA" w:rsidRDefault="00AB1818" w:rsidP="006437BA">
      <w:r>
        <w:rPr>
          <w:rFonts w:asciiTheme="minorHAnsi" w:hAnsiTheme="minorHAnsi" w:cstheme="minorHAnsi"/>
          <w:b/>
          <w:i/>
          <w:noProof/>
          <w:szCs w:val="22"/>
          <w:lang w:val="de-AT" w:eastAsia="de-AT"/>
        </w:rPr>
        <w:drawing>
          <wp:anchor distT="0" distB="0" distL="114300" distR="114300" simplePos="0" relativeHeight="251659264" behindDoc="0" locked="0" layoutInCell="1" allowOverlap="1" wp14:anchorId="1CE962E6" wp14:editId="4083C0C3">
            <wp:simplePos x="0" y="0"/>
            <wp:positionH relativeFrom="column">
              <wp:posOffset>-4445</wp:posOffset>
            </wp:positionH>
            <wp:positionV relativeFrom="paragraph">
              <wp:posOffset>57785</wp:posOffset>
            </wp:positionV>
            <wp:extent cx="925195" cy="1019175"/>
            <wp:effectExtent l="0" t="0" r="8255"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z.jpg"/>
                    <pic:cNvPicPr/>
                  </pic:nvPicPr>
                  <pic:blipFill rotWithShape="1">
                    <a:blip r:embed="rId8" cstate="print">
                      <a:extLst>
                        <a:ext uri="{BEBA8EAE-BF5A-486C-A8C5-ECC9F3942E4B}">
                          <a14:imgProps xmlns:a14="http://schemas.microsoft.com/office/drawing/2010/main">
                            <a14:imgLayer r:embed="rId9">
                              <a14:imgEffect>
                                <a14:saturation sat="66000"/>
                              </a14:imgEffect>
                            </a14:imgLayer>
                          </a14:imgProps>
                        </a:ext>
                        <a:ext uri="{28A0092B-C50C-407E-A947-70E740481C1C}">
                          <a14:useLocalDpi xmlns:a14="http://schemas.microsoft.com/office/drawing/2010/main" val="0"/>
                        </a:ext>
                      </a:extLst>
                    </a:blip>
                    <a:srcRect l="12901" t="3513" r="22433" b="7438"/>
                    <a:stretch/>
                  </pic:blipFill>
                  <pic:spPr bwMode="auto">
                    <a:xfrm>
                      <a:off x="0" y="0"/>
                      <a:ext cx="925195" cy="1019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37BA">
        <w:rPr>
          <w:rFonts w:ascii="Calibri" w:hAnsi="Calibri"/>
          <w:color w:val="000000"/>
        </w:rPr>
        <w:t>Elisabeth Etz, geb. 1979 in Wien, verbrachte ihre Zeit u.a. in Berlin und Istanbul. Lebt mit ihrer Familie wieder in Wien und arbeitet für den Diakonie Flüchtlingsdienst. Für ihre Jugendbücher wurde sie bereits mit mehreren Preisen und Stipendien ausgezeichnet.</w:t>
      </w:r>
      <w:r>
        <w:rPr>
          <w:rFonts w:ascii="Calibri" w:hAnsi="Calibri"/>
          <w:color w:val="000000"/>
        </w:rPr>
        <w:br/>
      </w:r>
      <w:r w:rsidRPr="00AB1818">
        <w:rPr>
          <w:rFonts w:asciiTheme="minorHAnsi" w:hAnsiTheme="minorHAnsi"/>
          <w:i/>
        </w:rPr>
        <w:t>elisabetz.at</w:t>
      </w:r>
    </w:p>
    <w:sectPr w:rsidR="006437BA" w:rsidSect="001D095C">
      <w:headerReference w:type="default" r:id="rId10"/>
      <w:pgSz w:w="11906" w:h="16838"/>
      <w:pgMar w:top="1417" w:right="1417" w:bottom="1134" w:left="1417" w:header="720" w:footer="101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657BF" w14:textId="77777777" w:rsidR="00E32444" w:rsidRDefault="00E32444">
      <w:r>
        <w:separator/>
      </w:r>
    </w:p>
  </w:endnote>
  <w:endnote w:type="continuationSeparator" w:id="0">
    <w:p w14:paraId="640F4E71" w14:textId="77777777" w:rsidR="00E32444" w:rsidRDefault="00E3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6BCF4" w14:textId="77777777" w:rsidR="00E32444" w:rsidRDefault="00E32444">
      <w:r>
        <w:separator/>
      </w:r>
    </w:p>
  </w:footnote>
  <w:footnote w:type="continuationSeparator" w:id="0">
    <w:p w14:paraId="14487934" w14:textId="77777777" w:rsidR="00E32444" w:rsidRDefault="00E32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C27B" w14:textId="77777777" w:rsidR="00534222" w:rsidRDefault="00534222" w:rsidP="00534222">
    <w:pPr>
      <w:pStyle w:val="berschrift3"/>
      <w:jc w:val="left"/>
      <w:rPr>
        <w:rFonts w:ascii="Calibri" w:hAnsi="Calibri" w:cs="Calibri"/>
      </w:rPr>
    </w:pPr>
  </w:p>
  <w:p w14:paraId="6106E1C4" w14:textId="77777777" w:rsidR="00534222" w:rsidRDefault="00534222" w:rsidP="00534222">
    <w:pPr>
      <w:pStyle w:val="berschrift3"/>
      <w:jc w:val="left"/>
      <w:rPr>
        <w:rFonts w:ascii="Calibri" w:hAnsi="Calibri" w:cs="Calibri"/>
      </w:rPr>
    </w:pPr>
    <w:r>
      <w:rPr>
        <w:rFonts w:ascii="Calibri" w:hAnsi="Calibri" w:cs="Calibri"/>
      </w:rPr>
      <w:t xml:space="preserve">Tyrolia-Verlag </w:t>
    </w:r>
    <w:proofErr w:type="gramStart"/>
    <w:r w:rsidRPr="0041345C">
      <w:rPr>
        <w:rFonts w:ascii="Calibri" w:hAnsi="Calibri" w:cs="Calibri"/>
        <w:b/>
        <w:sz w:val="32"/>
      </w:rPr>
      <w:t>·</w:t>
    </w:r>
    <w:r>
      <w:rPr>
        <w:rFonts w:ascii="Calibri" w:hAnsi="Calibri" w:cs="Calibri"/>
        <w:sz w:val="24"/>
      </w:rPr>
      <w:t xml:space="preserve">  Innsbruck</w:t>
    </w:r>
    <w:proofErr w:type="gramEnd"/>
    <w:r>
      <w:rPr>
        <w:rFonts w:ascii="Calibri" w:hAnsi="Calibri" w:cs="Calibri"/>
        <w:sz w:val="24"/>
      </w:rPr>
      <w:t>–Wien</w:t>
    </w:r>
  </w:p>
  <w:p w14:paraId="60100A6C" w14:textId="77777777" w:rsidR="00040C9B" w:rsidRPr="00040C9B" w:rsidRDefault="00040C9B" w:rsidP="00040C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125"/>
    <w:multiLevelType w:val="hybridMultilevel"/>
    <w:tmpl w:val="148EF4B2"/>
    <w:lvl w:ilvl="0" w:tplc="0C07000D">
      <w:start w:val="1"/>
      <w:numFmt w:val="bullet"/>
      <w:lvlText w:val=""/>
      <w:lvlJc w:val="left"/>
      <w:pPr>
        <w:ind w:left="360" w:hanging="360"/>
      </w:pPr>
      <w:rPr>
        <w:rFonts w:ascii="Wingdings" w:hAnsi="Wingdings"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3051F6"/>
    <w:multiLevelType w:val="hybridMultilevel"/>
    <w:tmpl w:val="2AFA2FFE"/>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5" w15:restartNumberingAfterBreak="0">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997417892">
    <w:abstractNumId w:val="1"/>
  </w:num>
  <w:num w:numId="2" w16cid:durableId="1202942894">
    <w:abstractNumId w:val="3"/>
  </w:num>
  <w:num w:numId="3" w16cid:durableId="300696307">
    <w:abstractNumId w:val="5"/>
  </w:num>
  <w:num w:numId="4" w16cid:durableId="2002390504">
    <w:abstractNumId w:val="4"/>
  </w:num>
  <w:num w:numId="5" w16cid:durableId="2012294274">
    <w:abstractNumId w:val="6"/>
  </w:num>
  <w:num w:numId="6" w16cid:durableId="1298030966">
    <w:abstractNumId w:val="0"/>
  </w:num>
  <w:num w:numId="7" w16cid:durableId="9927594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6A9"/>
    <w:rsid w:val="00006DFC"/>
    <w:rsid w:val="00027307"/>
    <w:rsid w:val="00040C9B"/>
    <w:rsid w:val="000434FD"/>
    <w:rsid w:val="000478C2"/>
    <w:rsid w:val="00057033"/>
    <w:rsid w:val="00063E49"/>
    <w:rsid w:val="00066993"/>
    <w:rsid w:val="000928AC"/>
    <w:rsid w:val="000A2181"/>
    <w:rsid w:val="000A3371"/>
    <w:rsid w:val="000B01F3"/>
    <w:rsid w:val="000B02AB"/>
    <w:rsid w:val="000C0F93"/>
    <w:rsid w:val="000C18B7"/>
    <w:rsid w:val="000D4BC3"/>
    <w:rsid w:val="000D6523"/>
    <w:rsid w:val="001059B1"/>
    <w:rsid w:val="00121A10"/>
    <w:rsid w:val="001233F6"/>
    <w:rsid w:val="00147F07"/>
    <w:rsid w:val="001571A7"/>
    <w:rsid w:val="00182CA8"/>
    <w:rsid w:val="0018758C"/>
    <w:rsid w:val="001B401E"/>
    <w:rsid w:val="001D095C"/>
    <w:rsid w:val="001D4D44"/>
    <w:rsid w:val="001D5CBA"/>
    <w:rsid w:val="001E5711"/>
    <w:rsid w:val="002042A6"/>
    <w:rsid w:val="00217A06"/>
    <w:rsid w:val="002250BE"/>
    <w:rsid w:val="0022583B"/>
    <w:rsid w:val="00226AC2"/>
    <w:rsid w:val="00236256"/>
    <w:rsid w:val="00241BD3"/>
    <w:rsid w:val="00246DED"/>
    <w:rsid w:val="00266F08"/>
    <w:rsid w:val="0027173B"/>
    <w:rsid w:val="00274A78"/>
    <w:rsid w:val="002814D6"/>
    <w:rsid w:val="002A4FF5"/>
    <w:rsid w:val="002A68AD"/>
    <w:rsid w:val="002B1A1A"/>
    <w:rsid w:val="002C14F2"/>
    <w:rsid w:val="002C34F2"/>
    <w:rsid w:val="002E55E0"/>
    <w:rsid w:val="002E748C"/>
    <w:rsid w:val="002E7AD8"/>
    <w:rsid w:val="002F1E94"/>
    <w:rsid w:val="0032176D"/>
    <w:rsid w:val="00334765"/>
    <w:rsid w:val="003438FF"/>
    <w:rsid w:val="00350290"/>
    <w:rsid w:val="003707C3"/>
    <w:rsid w:val="0037622A"/>
    <w:rsid w:val="00380F9D"/>
    <w:rsid w:val="00381683"/>
    <w:rsid w:val="003830D6"/>
    <w:rsid w:val="003A3A21"/>
    <w:rsid w:val="003C0A86"/>
    <w:rsid w:val="003C1FDC"/>
    <w:rsid w:val="003D1C70"/>
    <w:rsid w:val="003E080B"/>
    <w:rsid w:val="003F4FC7"/>
    <w:rsid w:val="0041719A"/>
    <w:rsid w:val="004473BD"/>
    <w:rsid w:val="00455972"/>
    <w:rsid w:val="00464E74"/>
    <w:rsid w:val="00477FBD"/>
    <w:rsid w:val="00480E14"/>
    <w:rsid w:val="00486BB3"/>
    <w:rsid w:val="004A210D"/>
    <w:rsid w:val="004C0F30"/>
    <w:rsid w:val="004C360D"/>
    <w:rsid w:val="004E0525"/>
    <w:rsid w:val="004E2708"/>
    <w:rsid w:val="004E3B24"/>
    <w:rsid w:val="00527F55"/>
    <w:rsid w:val="00534222"/>
    <w:rsid w:val="005455FB"/>
    <w:rsid w:val="00556D33"/>
    <w:rsid w:val="0056708F"/>
    <w:rsid w:val="00571293"/>
    <w:rsid w:val="005C190F"/>
    <w:rsid w:val="005D32CC"/>
    <w:rsid w:val="005F5D14"/>
    <w:rsid w:val="0060228A"/>
    <w:rsid w:val="0060454C"/>
    <w:rsid w:val="00607CA3"/>
    <w:rsid w:val="00625B84"/>
    <w:rsid w:val="006332E9"/>
    <w:rsid w:val="006437BA"/>
    <w:rsid w:val="006552A9"/>
    <w:rsid w:val="00665EF4"/>
    <w:rsid w:val="006663D5"/>
    <w:rsid w:val="00671DB4"/>
    <w:rsid w:val="00692E40"/>
    <w:rsid w:val="006B29EF"/>
    <w:rsid w:val="006C6C30"/>
    <w:rsid w:val="006E39AF"/>
    <w:rsid w:val="006E5CA3"/>
    <w:rsid w:val="006E7080"/>
    <w:rsid w:val="006F3A52"/>
    <w:rsid w:val="006F4FEA"/>
    <w:rsid w:val="0072020B"/>
    <w:rsid w:val="00722EE9"/>
    <w:rsid w:val="00736542"/>
    <w:rsid w:val="00737AD5"/>
    <w:rsid w:val="00742D9B"/>
    <w:rsid w:val="00752F15"/>
    <w:rsid w:val="007569B1"/>
    <w:rsid w:val="00756ED0"/>
    <w:rsid w:val="00764422"/>
    <w:rsid w:val="00776ED9"/>
    <w:rsid w:val="007912DD"/>
    <w:rsid w:val="007A53FC"/>
    <w:rsid w:val="007C4E56"/>
    <w:rsid w:val="007D5D69"/>
    <w:rsid w:val="007F2D43"/>
    <w:rsid w:val="0081167D"/>
    <w:rsid w:val="00820EC3"/>
    <w:rsid w:val="00821DCF"/>
    <w:rsid w:val="00824932"/>
    <w:rsid w:val="008626B6"/>
    <w:rsid w:val="008831E7"/>
    <w:rsid w:val="008D48A2"/>
    <w:rsid w:val="00910D47"/>
    <w:rsid w:val="00910DE0"/>
    <w:rsid w:val="00941168"/>
    <w:rsid w:val="00952C71"/>
    <w:rsid w:val="009856A9"/>
    <w:rsid w:val="00986FB7"/>
    <w:rsid w:val="00991EF6"/>
    <w:rsid w:val="0099330E"/>
    <w:rsid w:val="009B080D"/>
    <w:rsid w:val="009C537B"/>
    <w:rsid w:val="009C65E5"/>
    <w:rsid w:val="009F4CC1"/>
    <w:rsid w:val="00A0433E"/>
    <w:rsid w:val="00A1711E"/>
    <w:rsid w:val="00A27C01"/>
    <w:rsid w:val="00A446F9"/>
    <w:rsid w:val="00A46625"/>
    <w:rsid w:val="00A52050"/>
    <w:rsid w:val="00A73D18"/>
    <w:rsid w:val="00A756AD"/>
    <w:rsid w:val="00A7627B"/>
    <w:rsid w:val="00A87704"/>
    <w:rsid w:val="00A94E97"/>
    <w:rsid w:val="00A95039"/>
    <w:rsid w:val="00AB1818"/>
    <w:rsid w:val="00AC40C3"/>
    <w:rsid w:val="00AD2CFC"/>
    <w:rsid w:val="00B26C7C"/>
    <w:rsid w:val="00B368D1"/>
    <w:rsid w:val="00B50820"/>
    <w:rsid w:val="00B636CA"/>
    <w:rsid w:val="00B63F31"/>
    <w:rsid w:val="00B65A89"/>
    <w:rsid w:val="00B751D7"/>
    <w:rsid w:val="00B75C77"/>
    <w:rsid w:val="00B84C5A"/>
    <w:rsid w:val="00B9018A"/>
    <w:rsid w:val="00B906EC"/>
    <w:rsid w:val="00BA0276"/>
    <w:rsid w:val="00BA77E5"/>
    <w:rsid w:val="00BC634B"/>
    <w:rsid w:val="00BE5BC9"/>
    <w:rsid w:val="00BF3599"/>
    <w:rsid w:val="00C21818"/>
    <w:rsid w:val="00C343AB"/>
    <w:rsid w:val="00C45C43"/>
    <w:rsid w:val="00C71A26"/>
    <w:rsid w:val="00C838FC"/>
    <w:rsid w:val="00CC5219"/>
    <w:rsid w:val="00CD7082"/>
    <w:rsid w:val="00CF3C9E"/>
    <w:rsid w:val="00D1217D"/>
    <w:rsid w:val="00D15C7E"/>
    <w:rsid w:val="00D2191B"/>
    <w:rsid w:val="00D50B90"/>
    <w:rsid w:val="00D51B7D"/>
    <w:rsid w:val="00D62211"/>
    <w:rsid w:val="00D66BF8"/>
    <w:rsid w:val="00D719D1"/>
    <w:rsid w:val="00D77F1A"/>
    <w:rsid w:val="00D937FD"/>
    <w:rsid w:val="00DB53DD"/>
    <w:rsid w:val="00DC12D4"/>
    <w:rsid w:val="00DE64C8"/>
    <w:rsid w:val="00DF3003"/>
    <w:rsid w:val="00DF5B5A"/>
    <w:rsid w:val="00E2565C"/>
    <w:rsid w:val="00E32444"/>
    <w:rsid w:val="00E53263"/>
    <w:rsid w:val="00E5588C"/>
    <w:rsid w:val="00E612D8"/>
    <w:rsid w:val="00E6485F"/>
    <w:rsid w:val="00E76BA7"/>
    <w:rsid w:val="00E841AD"/>
    <w:rsid w:val="00E850F7"/>
    <w:rsid w:val="00EC2062"/>
    <w:rsid w:val="00EE2B22"/>
    <w:rsid w:val="00EF4059"/>
    <w:rsid w:val="00EF52A7"/>
    <w:rsid w:val="00F019F0"/>
    <w:rsid w:val="00F21FA9"/>
    <w:rsid w:val="00F26419"/>
    <w:rsid w:val="00F31F65"/>
    <w:rsid w:val="00F35FBE"/>
    <w:rsid w:val="00F369A7"/>
    <w:rsid w:val="00F452BD"/>
    <w:rsid w:val="00F50BB3"/>
    <w:rsid w:val="00F82C72"/>
    <w:rsid w:val="00FA3452"/>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F6F0B"/>
  <w15:docId w15:val="{57B36840-BF75-4C7B-A90B-CC727C75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rsid w:val="009856A9"/>
    <w:pPr>
      <w:tabs>
        <w:tab w:val="center" w:pos="4536"/>
        <w:tab w:val="right" w:pos="9072"/>
      </w:tabs>
    </w:pPr>
    <w:rPr>
      <w:szCs w:val="20"/>
    </w:rPr>
  </w:style>
  <w:style w:type="character" w:customStyle="1" w:styleId="KopfzeileZchn">
    <w:name w:val="Kopfzeile Zchn"/>
    <w:basedOn w:val="Absatz-Standardschriftart"/>
    <w:link w:val="Kopfzeile"/>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245842438">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1795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Monika Resler</cp:lastModifiedBy>
  <cp:revision>2</cp:revision>
  <cp:lastPrinted>2019-01-08T08:37:00Z</cp:lastPrinted>
  <dcterms:created xsi:type="dcterms:W3CDTF">2023-04-07T14:06:00Z</dcterms:created>
  <dcterms:modified xsi:type="dcterms:W3CDTF">2023-04-07T14:06:00Z</dcterms:modified>
</cp:coreProperties>
</file>