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3761" w14:textId="77777777" w:rsidR="00006DFC" w:rsidRDefault="00597192" w:rsidP="001D095C">
      <w:pPr>
        <w:pStyle w:val="Kopfzeile"/>
        <w:tabs>
          <w:tab w:val="clear" w:pos="4536"/>
          <w:tab w:val="clear" w:pos="9072"/>
          <w:tab w:val="left" w:pos="7797"/>
        </w:tabs>
        <w:rPr>
          <w:rFonts w:ascii="Calibri" w:hAnsi="Calibri" w:cs="Calibri"/>
          <w:sz w:val="22"/>
          <w:szCs w:val="22"/>
          <w:lang w:val="de-AT"/>
        </w:rPr>
      </w:pPr>
      <w:r w:rsidRPr="00BA0276">
        <w:rPr>
          <w:rFonts w:ascii="Calibri" w:hAnsi="Calibri"/>
          <w:noProof/>
          <w:lang w:val="de-AT" w:eastAsia="de-AT"/>
        </w:rPr>
        <w:drawing>
          <wp:anchor distT="0" distB="0" distL="114300" distR="114300" simplePos="0" relativeHeight="251657215" behindDoc="0" locked="0" layoutInCell="1" allowOverlap="1" wp14:anchorId="7087084D" wp14:editId="30F1A177">
            <wp:simplePos x="0" y="0"/>
            <wp:positionH relativeFrom="margin">
              <wp:posOffset>3768090</wp:posOffset>
            </wp:positionH>
            <wp:positionV relativeFrom="paragraph">
              <wp:posOffset>118110</wp:posOffset>
            </wp:positionV>
            <wp:extent cx="2016125" cy="2926080"/>
            <wp:effectExtent l="57150" t="57150" r="117475" b="1219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7">
                      <a:extLst>
                        <a:ext uri="{28A0092B-C50C-407E-A947-70E740481C1C}">
                          <a14:useLocalDpi xmlns:a14="http://schemas.microsoft.com/office/drawing/2010/main" val="0"/>
                        </a:ext>
                      </a:extLst>
                    </a:blip>
                    <a:stretch>
                      <a:fillRect/>
                    </a:stretch>
                  </pic:blipFill>
                  <pic:spPr>
                    <a:xfrm>
                      <a:off x="0" y="0"/>
                      <a:ext cx="2016125" cy="2926080"/>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953F7F0" w14:textId="77777777" w:rsidR="008F1DE1" w:rsidRPr="00597192" w:rsidRDefault="008F1DE1" w:rsidP="008F1DE1">
      <w:pPr>
        <w:rPr>
          <w:rFonts w:asciiTheme="minorHAnsi" w:hAnsiTheme="minorHAnsi"/>
          <w:sz w:val="28"/>
          <w:szCs w:val="28"/>
        </w:rPr>
      </w:pPr>
      <w:r w:rsidRPr="00597192">
        <w:rPr>
          <w:rFonts w:asciiTheme="minorHAnsi" w:hAnsiTheme="minorHAnsi"/>
          <w:sz w:val="28"/>
          <w:szCs w:val="28"/>
        </w:rPr>
        <w:t>Michael Roher</w:t>
      </w:r>
    </w:p>
    <w:p w14:paraId="555B9A1D" w14:textId="77777777" w:rsidR="008F1DE1" w:rsidRPr="00597192" w:rsidRDefault="008F1DE1" w:rsidP="008F1DE1">
      <w:pPr>
        <w:rPr>
          <w:rFonts w:asciiTheme="minorHAnsi" w:hAnsiTheme="minorHAnsi"/>
          <w:b/>
          <w:sz w:val="32"/>
          <w:szCs w:val="32"/>
        </w:rPr>
      </w:pPr>
      <w:r w:rsidRPr="00597192">
        <w:rPr>
          <w:rFonts w:asciiTheme="minorHAnsi" w:hAnsiTheme="minorHAnsi"/>
          <w:b/>
          <w:sz w:val="32"/>
          <w:szCs w:val="32"/>
        </w:rPr>
        <w:t xml:space="preserve">Frosch und die abenteuerliche Jagd nach Matzke Messer </w:t>
      </w:r>
    </w:p>
    <w:p w14:paraId="363421E7" w14:textId="77777777" w:rsidR="008F1DE1" w:rsidRDefault="008F1DE1" w:rsidP="008F1DE1">
      <w:pPr>
        <w:rPr>
          <w:rFonts w:asciiTheme="minorHAnsi" w:hAnsiTheme="minorHAnsi"/>
          <w:b/>
          <w:sz w:val="28"/>
          <w:szCs w:val="28"/>
        </w:rPr>
      </w:pPr>
    </w:p>
    <w:p w14:paraId="09056CD1" w14:textId="77777777" w:rsidR="008F1DE1" w:rsidRPr="00597192" w:rsidRDefault="008F1DE1" w:rsidP="008F1DE1">
      <w:pPr>
        <w:rPr>
          <w:rFonts w:asciiTheme="minorHAnsi" w:hAnsiTheme="minorHAnsi"/>
          <w:i/>
          <w:sz w:val="22"/>
          <w:szCs w:val="22"/>
        </w:rPr>
      </w:pPr>
      <w:r w:rsidRPr="00597192">
        <w:rPr>
          <w:rFonts w:asciiTheme="minorHAnsi" w:hAnsiTheme="minorHAnsi"/>
          <w:i/>
          <w:sz w:val="22"/>
          <w:szCs w:val="22"/>
        </w:rPr>
        <w:t xml:space="preserve">192 Seiten, </w:t>
      </w:r>
      <w:r>
        <w:rPr>
          <w:rFonts w:asciiTheme="minorHAnsi" w:hAnsiTheme="minorHAnsi"/>
          <w:i/>
          <w:sz w:val="22"/>
          <w:szCs w:val="22"/>
        </w:rPr>
        <w:t xml:space="preserve">mit </w:t>
      </w:r>
      <w:r w:rsidRPr="00597192">
        <w:rPr>
          <w:rFonts w:asciiTheme="minorHAnsi" w:hAnsiTheme="minorHAnsi"/>
          <w:i/>
          <w:sz w:val="22"/>
          <w:szCs w:val="22"/>
        </w:rPr>
        <w:t xml:space="preserve">90 </w:t>
      </w:r>
      <w:proofErr w:type="spellStart"/>
      <w:r w:rsidRPr="00597192">
        <w:rPr>
          <w:rFonts w:asciiTheme="minorHAnsi" w:hAnsiTheme="minorHAnsi"/>
          <w:i/>
          <w:sz w:val="22"/>
          <w:szCs w:val="22"/>
        </w:rPr>
        <w:t>sw</w:t>
      </w:r>
      <w:proofErr w:type="spellEnd"/>
      <w:r w:rsidRPr="00597192">
        <w:rPr>
          <w:rFonts w:asciiTheme="minorHAnsi" w:hAnsiTheme="minorHAnsi"/>
          <w:i/>
          <w:sz w:val="22"/>
          <w:szCs w:val="22"/>
        </w:rPr>
        <w:t xml:space="preserve">. Illustrationen, </w:t>
      </w:r>
    </w:p>
    <w:p w14:paraId="302C55DC" w14:textId="77777777" w:rsidR="008F1DE1" w:rsidRPr="00597192" w:rsidRDefault="008F1DE1" w:rsidP="008F1DE1">
      <w:pPr>
        <w:rPr>
          <w:rFonts w:ascii="Calibri" w:hAnsi="Calibri"/>
          <w:i/>
          <w:sz w:val="22"/>
          <w:szCs w:val="22"/>
        </w:rPr>
      </w:pPr>
      <w:r w:rsidRPr="00597192">
        <w:rPr>
          <w:rFonts w:asciiTheme="minorHAnsi" w:hAnsiTheme="minorHAnsi"/>
          <w:i/>
          <w:sz w:val="22"/>
          <w:szCs w:val="22"/>
        </w:rPr>
        <w:t>14,5 x 21 cm, gebunden</w:t>
      </w:r>
      <w:r w:rsidRPr="00597192">
        <w:rPr>
          <w:rFonts w:ascii="Calibri" w:hAnsi="Calibri"/>
          <w:i/>
          <w:sz w:val="22"/>
          <w:szCs w:val="22"/>
        </w:rPr>
        <w:t xml:space="preserve"> </w:t>
      </w:r>
    </w:p>
    <w:p w14:paraId="2FE69AC9" w14:textId="77777777" w:rsidR="008F1DE1" w:rsidRPr="00597192" w:rsidRDefault="008F1DE1" w:rsidP="008F1DE1">
      <w:pPr>
        <w:rPr>
          <w:rFonts w:ascii="Calibri" w:hAnsi="Calibri"/>
          <w:i/>
          <w:sz w:val="22"/>
          <w:szCs w:val="22"/>
        </w:rPr>
      </w:pPr>
      <w:r w:rsidRPr="00597192">
        <w:rPr>
          <w:rFonts w:ascii="Calibri" w:hAnsi="Calibri"/>
          <w:i/>
          <w:sz w:val="22"/>
          <w:szCs w:val="22"/>
        </w:rPr>
        <w:t>Tyrolia-Verlag, Innsbruck–Wien 2018, 2. Aufl. 2019</w:t>
      </w:r>
    </w:p>
    <w:p w14:paraId="3CCCDDE5" w14:textId="77777777" w:rsidR="008F1DE1" w:rsidRPr="00597192" w:rsidRDefault="008F1DE1" w:rsidP="008F1DE1">
      <w:pPr>
        <w:rPr>
          <w:rFonts w:asciiTheme="minorHAnsi" w:hAnsiTheme="minorHAnsi"/>
          <w:i/>
          <w:sz w:val="22"/>
          <w:szCs w:val="22"/>
        </w:rPr>
      </w:pPr>
      <w:r w:rsidRPr="00597192">
        <w:rPr>
          <w:rFonts w:asciiTheme="minorHAnsi" w:hAnsiTheme="minorHAnsi"/>
          <w:i/>
          <w:sz w:val="22"/>
          <w:szCs w:val="22"/>
        </w:rPr>
        <w:t>ISBN 978-3-7022-3666-3</w:t>
      </w:r>
    </w:p>
    <w:p w14:paraId="1A6981F8" w14:textId="77777777" w:rsidR="008F1DE1" w:rsidRPr="00597192" w:rsidRDefault="008F1DE1" w:rsidP="008F1DE1">
      <w:pPr>
        <w:rPr>
          <w:rFonts w:asciiTheme="minorHAnsi" w:hAnsiTheme="minorHAnsi"/>
          <w:i/>
          <w:sz w:val="22"/>
          <w:szCs w:val="22"/>
        </w:rPr>
      </w:pPr>
      <w:r w:rsidRPr="00597192">
        <w:rPr>
          <w:rFonts w:asciiTheme="minorHAnsi" w:hAnsiTheme="minorHAnsi"/>
          <w:i/>
          <w:sz w:val="22"/>
          <w:szCs w:val="22"/>
        </w:rPr>
        <w:t xml:space="preserve">€ </w:t>
      </w:r>
      <w:r>
        <w:rPr>
          <w:rFonts w:asciiTheme="minorHAnsi" w:hAnsiTheme="minorHAnsi"/>
          <w:i/>
          <w:sz w:val="22"/>
          <w:szCs w:val="22"/>
        </w:rPr>
        <w:t>18</w:t>
      </w:r>
      <w:r w:rsidRPr="00597192">
        <w:rPr>
          <w:rFonts w:asciiTheme="minorHAnsi" w:hAnsiTheme="minorHAnsi"/>
          <w:i/>
          <w:sz w:val="22"/>
          <w:szCs w:val="22"/>
        </w:rPr>
        <w:t>| ab 9 Jahren</w:t>
      </w:r>
    </w:p>
    <w:p w14:paraId="5CABD086" w14:textId="77777777" w:rsidR="008F1DE1" w:rsidRPr="00597192" w:rsidRDefault="008F1DE1" w:rsidP="008F1DE1">
      <w:pPr>
        <w:tabs>
          <w:tab w:val="left" w:pos="2241"/>
        </w:tabs>
        <w:rPr>
          <w:rFonts w:asciiTheme="minorHAnsi" w:hAnsiTheme="minorHAnsi"/>
          <w:i/>
          <w:sz w:val="22"/>
          <w:szCs w:val="22"/>
        </w:rPr>
      </w:pPr>
      <w:r>
        <w:rPr>
          <w:rFonts w:asciiTheme="minorHAnsi" w:hAnsiTheme="minorHAnsi"/>
          <w:i/>
          <w:sz w:val="22"/>
          <w:szCs w:val="22"/>
        </w:rPr>
        <w:tab/>
      </w:r>
    </w:p>
    <w:p w14:paraId="466B7ED1" w14:textId="77777777" w:rsidR="008F1DE1" w:rsidRPr="00597192" w:rsidRDefault="008F1DE1" w:rsidP="008F1DE1">
      <w:pPr>
        <w:rPr>
          <w:rFonts w:asciiTheme="minorHAnsi" w:hAnsiTheme="minorHAnsi"/>
          <w:i/>
          <w:sz w:val="22"/>
          <w:szCs w:val="22"/>
        </w:rPr>
      </w:pPr>
      <w:r w:rsidRPr="00597192">
        <w:rPr>
          <w:rFonts w:asciiTheme="minorHAnsi" w:hAnsiTheme="minorHAnsi"/>
          <w:i/>
          <w:sz w:val="22"/>
          <w:szCs w:val="22"/>
        </w:rPr>
        <w:t xml:space="preserve">Auch als Hörbuch erhältlich: ISBN 978-3-7022-3911-4; </w:t>
      </w:r>
      <w:r>
        <w:rPr>
          <w:rFonts w:asciiTheme="minorHAnsi" w:hAnsiTheme="minorHAnsi"/>
          <w:i/>
          <w:sz w:val="22"/>
          <w:szCs w:val="22"/>
        </w:rPr>
        <w:br/>
      </w:r>
      <w:r w:rsidRPr="00597192">
        <w:rPr>
          <w:rFonts w:asciiTheme="minorHAnsi" w:hAnsiTheme="minorHAnsi"/>
          <w:i/>
          <w:sz w:val="22"/>
          <w:szCs w:val="22"/>
        </w:rPr>
        <w:t>€ 9.99</w:t>
      </w:r>
    </w:p>
    <w:p w14:paraId="24ED0579" w14:textId="77777777" w:rsidR="008F1DE1" w:rsidRPr="002C34F2" w:rsidRDefault="008F1DE1" w:rsidP="008F1DE1">
      <w:pPr>
        <w:tabs>
          <w:tab w:val="left" w:pos="2977"/>
        </w:tabs>
        <w:rPr>
          <w:rFonts w:ascii="Calibri" w:hAnsi="Calibri"/>
          <w:i/>
          <w:sz w:val="22"/>
        </w:rPr>
      </w:pPr>
    </w:p>
    <w:p w14:paraId="33F7BBDD" w14:textId="77777777" w:rsidR="008F1DE1" w:rsidRPr="00226ED5" w:rsidRDefault="008F1DE1" w:rsidP="008F1DE1">
      <w:pPr>
        <w:tabs>
          <w:tab w:val="left" w:pos="7797"/>
        </w:tabs>
        <w:rPr>
          <w:rFonts w:asciiTheme="minorHAnsi" w:hAnsiTheme="minorHAnsi"/>
          <w:b/>
        </w:rPr>
      </w:pPr>
      <w:r w:rsidRPr="00226ED5">
        <w:rPr>
          <w:rFonts w:asciiTheme="minorHAnsi" w:hAnsiTheme="minorHAnsi"/>
          <w:b/>
        </w:rPr>
        <w:t>Von sprechenden Gurken, rockenden Pharaonen und einem abenteuerlichen Frosch</w:t>
      </w:r>
    </w:p>
    <w:p w14:paraId="41EEDD02" w14:textId="77777777" w:rsidR="008F1DE1" w:rsidRPr="00226ED5" w:rsidRDefault="008F1DE1" w:rsidP="008F1DE1">
      <w:pPr>
        <w:tabs>
          <w:tab w:val="left" w:pos="7797"/>
        </w:tabs>
        <w:rPr>
          <w:rFonts w:asciiTheme="minorHAnsi" w:hAnsiTheme="minorHAnsi" w:cs="Calibri"/>
        </w:rPr>
      </w:pPr>
    </w:p>
    <w:p w14:paraId="03A179C3" w14:textId="77777777" w:rsidR="008F1DE1" w:rsidRPr="00226ED5" w:rsidRDefault="008F1DE1" w:rsidP="008F1DE1">
      <w:pPr>
        <w:pStyle w:val="NurText"/>
        <w:rPr>
          <w:sz w:val="24"/>
          <w:szCs w:val="24"/>
        </w:rPr>
      </w:pPr>
      <w:r w:rsidRPr="00226ED5">
        <w:rPr>
          <w:sz w:val="24"/>
          <w:szCs w:val="24"/>
        </w:rPr>
        <w:t xml:space="preserve">Frosch heißt in echt </w:t>
      </w:r>
      <w:proofErr w:type="gramStart"/>
      <w:r w:rsidRPr="00226ED5">
        <w:rPr>
          <w:sz w:val="24"/>
          <w:szCs w:val="24"/>
        </w:rPr>
        <w:t>natürlich nicht</w:t>
      </w:r>
      <w:proofErr w:type="gramEnd"/>
      <w:r w:rsidRPr="00226ED5">
        <w:rPr>
          <w:sz w:val="24"/>
          <w:szCs w:val="24"/>
        </w:rPr>
        <w:t xml:space="preserve"> Frosch. Eigentlich heißt sie: </w:t>
      </w:r>
      <w:proofErr w:type="spellStart"/>
      <w:r w:rsidRPr="00226ED5">
        <w:rPr>
          <w:sz w:val="24"/>
          <w:szCs w:val="24"/>
        </w:rPr>
        <w:t>Lupinie</w:t>
      </w:r>
      <w:proofErr w:type="spellEnd"/>
      <w:r w:rsidRPr="00226ED5">
        <w:rPr>
          <w:sz w:val="24"/>
          <w:szCs w:val="24"/>
        </w:rPr>
        <w:t xml:space="preserve"> Anneliese Meltzer. Aber so nennt sie niemand. Frosch passt einfach viel besser zu ihr. Und das nicht nur, weil sie gern grüne Sachen trägt.</w:t>
      </w:r>
      <w:r>
        <w:rPr>
          <w:sz w:val="24"/>
          <w:szCs w:val="24"/>
        </w:rPr>
        <w:t xml:space="preserve"> </w:t>
      </w:r>
      <w:r w:rsidRPr="00226ED5">
        <w:rPr>
          <w:sz w:val="24"/>
          <w:szCs w:val="24"/>
        </w:rPr>
        <w:t xml:space="preserve">Frosch liebt außerdem Abenteuer – sie will Drachen besiegen, Hexen in den Hintern zwicken oder mit Riesenkraken um die Wette tauchen. Doch ein Abenteuerurlaub scheint das keiner zu werden, den ihre Eltern da für sie ausgesucht haben: Sommerferien am Gurkenbauernhof. Adieu aufregendes Leben, das kann man dann wohl vergessen. Wenn sie sich da mal nicht gründlich getäuscht hat … </w:t>
      </w:r>
    </w:p>
    <w:p w14:paraId="64C8CDC2" w14:textId="77777777" w:rsidR="008F1DE1" w:rsidRPr="00226ED5" w:rsidRDefault="008F1DE1" w:rsidP="008F1DE1">
      <w:pPr>
        <w:pStyle w:val="NurText"/>
        <w:rPr>
          <w:sz w:val="24"/>
          <w:szCs w:val="24"/>
        </w:rPr>
      </w:pPr>
      <w:r w:rsidRPr="00226ED5">
        <w:rPr>
          <w:sz w:val="24"/>
          <w:szCs w:val="24"/>
        </w:rPr>
        <w:t xml:space="preserve">Mit seinem ausgezeichneten Gespür für außergewöhnliche Figuren und großem sprachspielerischen Können gelingt Michael Roher ein absurd-witziger Kinderroman, der nichts zu wünschen übriglässt: Frosch platzt in eine Gurkenparty, wird Haushaltshilfe bei einer Hexe, die sich irrtümlich zu einem Drachen verwandelt, rockt mit einem Pharao zu Heavy </w:t>
      </w:r>
      <w:proofErr w:type="spellStart"/>
      <w:r w:rsidRPr="00226ED5">
        <w:rPr>
          <w:sz w:val="24"/>
          <w:szCs w:val="24"/>
        </w:rPr>
        <w:t>Metal</w:t>
      </w:r>
      <w:proofErr w:type="spellEnd"/>
      <w:r w:rsidRPr="00226ED5">
        <w:rPr>
          <w:sz w:val="24"/>
          <w:szCs w:val="24"/>
        </w:rPr>
        <w:t xml:space="preserve">, fliegt mal kurzerhand zum Mond, landet in Graf </w:t>
      </w:r>
      <w:proofErr w:type="spellStart"/>
      <w:r w:rsidRPr="00226ED5">
        <w:rPr>
          <w:sz w:val="24"/>
          <w:szCs w:val="24"/>
        </w:rPr>
        <w:t>Gurgels</w:t>
      </w:r>
      <w:proofErr w:type="spellEnd"/>
      <w:r w:rsidRPr="00226ED5">
        <w:rPr>
          <w:sz w:val="24"/>
          <w:szCs w:val="24"/>
        </w:rPr>
        <w:t xml:space="preserve"> Gruselschloss und steht ihm, dem einen, gesuchten, letztlich tatsächlich gegenüber – Matzke Messer, dem gefürchteten Kinderfresser. Ob Gurkenbauer Junior rechtzeitig gerettet werden kann? </w:t>
      </w:r>
    </w:p>
    <w:p w14:paraId="068A73DB" w14:textId="77777777" w:rsidR="008F1DE1" w:rsidRPr="00226ED5" w:rsidRDefault="008F1DE1" w:rsidP="008F1DE1">
      <w:pPr>
        <w:pStyle w:val="NurText"/>
        <w:rPr>
          <w:sz w:val="24"/>
          <w:szCs w:val="24"/>
        </w:rPr>
      </w:pPr>
    </w:p>
    <w:p w14:paraId="088B4D03" w14:textId="77777777" w:rsidR="008F1DE1" w:rsidRPr="008F1DE1" w:rsidRDefault="008F1DE1" w:rsidP="008F1DE1">
      <w:pPr>
        <w:tabs>
          <w:tab w:val="left" w:pos="7797"/>
        </w:tabs>
        <w:ind w:left="1985"/>
        <w:rPr>
          <w:rFonts w:asciiTheme="minorHAnsi" w:hAnsiTheme="minorHAnsi"/>
          <w:b/>
          <w:lang w:val="de-AT"/>
        </w:rPr>
      </w:pPr>
      <w:r w:rsidRPr="008F1DE1">
        <w:rPr>
          <w:rFonts w:asciiTheme="minorHAnsi" w:hAnsiTheme="minorHAnsi" w:cstheme="minorHAnsi"/>
          <w:b/>
          <w:i/>
          <w:iCs/>
          <w:lang w:val="de-AT"/>
        </w:rPr>
        <w:t>»</w:t>
      </w:r>
      <w:r w:rsidRPr="008F1DE1">
        <w:rPr>
          <w:rFonts w:asciiTheme="minorHAnsi" w:hAnsiTheme="minorHAnsi"/>
          <w:b/>
          <w:i/>
          <w:iCs/>
          <w:lang w:val="de-AT"/>
        </w:rPr>
        <w:t xml:space="preserve">An </w:t>
      </w:r>
      <w:proofErr w:type="spellStart"/>
      <w:r w:rsidRPr="008F1DE1">
        <w:rPr>
          <w:rFonts w:asciiTheme="minorHAnsi" w:hAnsiTheme="minorHAnsi"/>
          <w:b/>
          <w:i/>
          <w:iCs/>
          <w:lang w:val="de-AT"/>
        </w:rPr>
        <w:t>intergalactic</w:t>
      </w:r>
      <w:proofErr w:type="spellEnd"/>
      <w:r w:rsidRPr="008F1DE1">
        <w:rPr>
          <w:rFonts w:asciiTheme="minorHAnsi" w:hAnsiTheme="minorHAnsi"/>
          <w:b/>
          <w:i/>
          <w:iCs/>
          <w:lang w:val="de-AT"/>
        </w:rPr>
        <w:t xml:space="preserve"> </w:t>
      </w:r>
      <w:proofErr w:type="spellStart"/>
      <w:r w:rsidRPr="008F1DE1">
        <w:rPr>
          <w:rFonts w:asciiTheme="minorHAnsi" w:hAnsiTheme="minorHAnsi"/>
          <w:b/>
          <w:i/>
          <w:iCs/>
          <w:lang w:val="de-AT"/>
        </w:rPr>
        <w:t>fireworks</w:t>
      </w:r>
      <w:proofErr w:type="spellEnd"/>
      <w:r w:rsidRPr="008F1DE1">
        <w:rPr>
          <w:rFonts w:asciiTheme="minorHAnsi" w:hAnsiTheme="minorHAnsi"/>
          <w:b/>
          <w:i/>
          <w:iCs/>
          <w:lang w:val="de-AT"/>
        </w:rPr>
        <w:t xml:space="preserve"> </w:t>
      </w:r>
      <w:proofErr w:type="spellStart"/>
      <w:r w:rsidRPr="008F1DE1">
        <w:rPr>
          <w:rFonts w:asciiTheme="minorHAnsi" w:hAnsiTheme="minorHAnsi"/>
          <w:b/>
          <w:i/>
          <w:iCs/>
          <w:lang w:val="de-AT"/>
        </w:rPr>
        <w:t>show</w:t>
      </w:r>
      <w:proofErr w:type="spellEnd"/>
      <w:r w:rsidRPr="008F1DE1">
        <w:rPr>
          <w:rFonts w:asciiTheme="minorHAnsi" w:hAnsiTheme="minorHAnsi"/>
          <w:b/>
          <w:i/>
          <w:iCs/>
          <w:lang w:val="de-AT"/>
        </w:rPr>
        <w:t>!</w:t>
      </w:r>
      <w:r w:rsidRPr="008F1DE1">
        <w:rPr>
          <w:rFonts w:ascii="Karla" w:hAnsi="Karla"/>
          <w:b/>
          <w:i/>
          <w:iCs/>
          <w:lang w:val="de-AT"/>
        </w:rPr>
        <w:t>«</w:t>
      </w:r>
      <w:r w:rsidRPr="008F1DE1">
        <w:rPr>
          <w:rFonts w:asciiTheme="minorHAnsi" w:hAnsiTheme="minorHAnsi"/>
          <w:b/>
          <w:lang w:val="de-AT"/>
        </w:rPr>
        <w:t xml:space="preserve"> </w:t>
      </w:r>
      <w:r w:rsidRPr="008F1DE1">
        <w:rPr>
          <w:rFonts w:asciiTheme="minorHAnsi" w:hAnsiTheme="minorHAnsi"/>
          <w:bCs/>
          <w:lang w:val="de-AT"/>
        </w:rPr>
        <w:t>The White Ravens</w:t>
      </w:r>
    </w:p>
    <w:p w14:paraId="63162542" w14:textId="77777777" w:rsidR="008F1DE1" w:rsidRPr="008F1DE1" w:rsidRDefault="008F1DE1" w:rsidP="008F1DE1">
      <w:pPr>
        <w:tabs>
          <w:tab w:val="left" w:pos="7797"/>
        </w:tabs>
        <w:rPr>
          <w:rFonts w:asciiTheme="minorHAnsi" w:hAnsiTheme="minorHAnsi"/>
          <w:b/>
          <w:lang w:val="de-AT"/>
        </w:rPr>
      </w:pPr>
    </w:p>
    <w:p w14:paraId="63A04584" w14:textId="77777777" w:rsidR="008F1DE1" w:rsidRPr="003B6340" w:rsidRDefault="008F1DE1" w:rsidP="008F1DE1">
      <w:pPr>
        <w:rPr>
          <w:rFonts w:asciiTheme="minorHAnsi" w:hAnsiTheme="minorHAnsi" w:cstheme="minorHAnsi"/>
          <w:b/>
          <w:i/>
        </w:rPr>
      </w:pPr>
      <w:r>
        <w:rPr>
          <w:rFonts w:asciiTheme="minorHAnsi" w:hAnsiTheme="minorHAnsi" w:cstheme="minorHAnsi"/>
          <w:b/>
          <w:i/>
        </w:rPr>
        <w:t>Auszeichnungen und Preise</w:t>
      </w:r>
    </w:p>
    <w:p w14:paraId="1697D26A" w14:textId="77777777" w:rsidR="008F1DE1" w:rsidRPr="00D008ED" w:rsidRDefault="008F1DE1" w:rsidP="008F1DE1">
      <w:pPr>
        <w:pStyle w:val="Listenabsatz"/>
        <w:numPr>
          <w:ilvl w:val="0"/>
          <w:numId w:val="6"/>
        </w:numPr>
        <w:tabs>
          <w:tab w:val="left" w:pos="7797"/>
        </w:tabs>
        <w:ind w:left="426" w:hanging="426"/>
        <w:rPr>
          <w:rFonts w:asciiTheme="minorHAnsi" w:hAnsiTheme="minorHAnsi"/>
        </w:rPr>
      </w:pPr>
      <w:r w:rsidRPr="00D008ED">
        <w:rPr>
          <w:rFonts w:asciiTheme="minorHAnsi" w:hAnsiTheme="minorHAnsi"/>
        </w:rPr>
        <w:t>2019: Österreichischer Kinder- und Jugendbuchpreis | Kollektion</w:t>
      </w:r>
    </w:p>
    <w:p w14:paraId="596FF0D7" w14:textId="77777777" w:rsidR="008F1DE1" w:rsidRDefault="008F1DE1" w:rsidP="008F1DE1">
      <w:pPr>
        <w:pStyle w:val="Listenabsatz"/>
        <w:numPr>
          <w:ilvl w:val="0"/>
          <w:numId w:val="6"/>
        </w:numPr>
        <w:tabs>
          <w:tab w:val="left" w:pos="7797"/>
        </w:tabs>
        <w:ind w:left="426" w:hanging="426"/>
        <w:rPr>
          <w:rFonts w:asciiTheme="minorHAnsi" w:hAnsiTheme="minorHAnsi"/>
        </w:rPr>
      </w:pPr>
      <w:r w:rsidRPr="00D008ED">
        <w:rPr>
          <w:rFonts w:asciiTheme="minorHAnsi" w:hAnsiTheme="minorHAnsi"/>
        </w:rPr>
        <w:t xml:space="preserve">2019: </w:t>
      </w:r>
      <w:proofErr w:type="spellStart"/>
      <w:r w:rsidRPr="00D008ED">
        <w:rPr>
          <w:rFonts w:asciiTheme="minorHAnsi" w:hAnsiTheme="minorHAnsi"/>
        </w:rPr>
        <w:t>LESERstimmen</w:t>
      </w:r>
      <w:proofErr w:type="spellEnd"/>
      <w:r w:rsidRPr="00D008ED">
        <w:rPr>
          <w:rFonts w:asciiTheme="minorHAnsi" w:hAnsiTheme="minorHAnsi"/>
        </w:rPr>
        <w:t xml:space="preserve"> - Der Preis der jungen LeserInnen | Nominierung</w:t>
      </w:r>
    </w:p>
    <w:p w14:paraId="36775B1F" w14:textId="77777777" w:rsidR="008F1DE1" w:rsidRPr="009D3538" w:rsidRDefault="008F1DE1" w:rsidP="008F1DE1">
      <w:pPr>
        <w:pStyle w:val="Listenabsatz"/>
        <w:numPr>
          <w:ilvl w:val="0"/>
          <w:numId w:val="6"/>
        </w:numPr>
        <w:tabs>
          <w:tab w:val="left" w:pos="7797"/>
        </w:tabs>
        <w:ind w:left="426" w:hanging="426"/>
        <w:rPr>
          <w:rFonts w:asciiTheme="minorHAnsi" w:hAnsiTheme="minorHAnsi"/>
        </w:rPr>
      </w:pPr>
      <w:r>
        <w:rPr>
          <w:rFonts w:asciiTheme="minorHAnsi" w:hAnsiTheme="minorHAnsi"/>
        </w:rPr>
        <w:t xml:space="preserve">2018-05: </w:t>
      </w:r>
      <w:r w:rsidRPr="009D3538">
        <w:rPr>
          <w:rFonts w:asciiTheme="minorHAnsi" w:hAnsiTheme="minorHAnsi"/>
        </w:rPr>
        <w:t>Die beste</w:t>
      </w:r>
      <w:r>
        <w:rPr>
          <w:rFonts w:asciiTheme="minorHAnsi" w:hAnsiTheme="minorHAnsi"/>
        </w:rPr>
        <w:t>n</w:t>
      </w:r>
      <w:r w:rsidRPr="009D3538">
        <w:rPr>
          <w:rFonts w:asciiTheme="minorHAnsi" w:hAnsiTheme="minorHAnsi"/>
        </w:rPr>
        <w:t xml:space="preserve"> 7 Bücher für junge Leser</w:t>
      </w:r>
      <w:r>
        <w:rPr>
          <w:rFonts w:asciiTheme="minorHAnsi" w:hAnsiTheme="minorHAnsi"/>
        </w:rPr>
        <w:t xml:space="preserve"> im Deutschlandfunk</w:t>
      </w:r>
    </w:p>
    <w:p w14:paraId="1BEF8723" w14:textId="77777777" w:rsidR="008F1DE1" w:rsidRDefault="008F1DE1" w:rsidP="008F1DE1">
      <w:pPr>
        <w:pStyle w:val="Listenabsatz"/>
        <w:numPr>
          <w:ilvl w:val="0"/>
          <w:numId w:val="6"/>
        </w:numPr>
        <w:tabs>
          <w:tab w:val="left" w:pos="7797"/>
        </w:tabs>
        <w:ind w:left="426" w:hanging="426"/>
        <w:rPr>
          <w:rFonts w:asciiTheme="minorHAnsi" w:hAnsiTheme="minorHAnsi"/>
        </w:rPr>
      </w:pPr>
      <w:r>
        <w:rPr>
          <w:rFonts w:asciiTheme="minorHAnsi" w:hAnsiTheme="minorHAnsi"/>
        </w:rPr>
        <w:t xml:space="preserve">2018-04: </w:t>
      </w:r>
      <w:r w:rsidRPr="009D3538">
        <w:rPr>
          <w:rFonts w:asciiTheme="minorHAnsi" w:hAnsiTheme="minorHAnsi"/>
        </w:rPr>
        <w:t>Kröte des Monats der STUBE</w:t>
      </w:r>
    </w:p>
    <w:p w14:paraId="4F1FF925" w14:textId="77777777" w:rsidR="008F1DE1" w:rsidRPr="00B727CB" w:rsidRDefault="008F1DE1" w:rsidP="008F1DE1">
      <w:pPr>
        <w:pStyle w:val="Listenabsatz"/>
        <w:numPr>
          <w:ilvl w:val="0"/>
          <w:numId w:val="6"/>
        </w:numPr>
        <w:tabs>
          <w:tab w:val="left" w:pos="7797"/>
        </w:tabs>
        <w:ind w:left="426" w:hanging="426"/>
        <w:rPr>
          <w:rFonts w:asciiTheme="minorHAnsi" w:hAnsiTheme="minorHAnsi"/>
          <w:lang w:val="en-US"/>
        </w:rPr>
      </w:pPr>
      <w:r w:rsidRPr="00B727CB">
        <w:rPr>
          <w:rFonts w:asciiTheme="minorHAnsi" w:hAnsiTheme="minorHAnsi"/>
          <w:lang w:val="en-US"/>
        </w:rPr>
        <w:t>2018: The White Ravens, Internationale J</w:t>
      </w:r>
      <w:r>
        <w:rPr>
          <w:rFonts w:asciiTheme="minorHAnsi" w:hAnsiTheme="minorHAnsi"/>
          <w:lang w:val="en-US"/>
        </w:rPr>
        <w:t>ugendbibliothek</w:t>
      </w:r>
    </w:p>
    <w:p w14:paraId="18A5D975" w14:textId="77777777" w:rsidR="008F1DE1" w:rsidRPr="00B727CB" w:rsidRDefault="008F1DE1" w:rsidP="008F1DE1">
      <w:pPr>
        <w:pStyle w:val="Listenabsatz"/>
        <w:tabs>
          <w:tab w:val="left" w:pos="7797"/>
        </w:tabs>
        <w:ind w:left="426"/>
        <w:rPr>
          <w:rFonts w:asciiTheme="minorHAnsi" w:hAnsiTheme="minorHAnsi"/>
          <w:lang w:val="en-US"/>
        </w:rPr>
      </w:pPr>
    </w:p>
    <w:p w14:paraId="2D942F41" w14:textId="77777777" w:rsidR="008F1DE1" w:rsidRPr="003B6340" w:rsidRDefault="008F1DE1" w:rsidP="008F1DE1">
      <w:pPr>
        <w:rPr>
          <w:rFonts w:asciiTheme="minorHAnsi" w:hAnsiTheme="minorHAnsi" w:cstheme="minorHAnsi"/>
          <w:b/>
          <w:i/>
        </w:rPr>
      </w:pPr>
      <w:r w:rsidRPr="003B6340">
        <w:rPr>
          <w:rFonts w:asciiTheme="minorHAnsi" w:hAnsiTheme="minorHAnsi" w:cstheme="minorHAnsi"/>
          <w:b/>
          <w:i/>
        </w:rPr>
        <w:t>Der Autor und Illustrator</w:t>
      </w:r>
    </w:p>
    <w:p w14:paraId="33D0E8FD" w14:textId="281FB5F6" w:rsidR="00F50BB3" w:rsidRPr="00597192" w:rsidRDefault="008F1DE1" w:rsidP="008F1DE1">
      <w:pPr>
        <w:rPr>
          <w:rFonts w:asciiTheme="minorHAnsi" w:hAnsiTheme="minorHAnsi" w:cs="Calibri"/>
        </w:rPr>
      </w:pPr>
      <w:r w:rsidRPr="00597192">
        <w:rPr>
          <w:rFonts w:asciiTheme="minorHAnsi" w:hAnsiTheme="minorHAnsi" w:cs="Calibri"/>
          <w:smallCaps/>
          <w:noProof/>
          <w:lang w:val="de-AT" w:eastAsia="de-AT"/>
        </w:rPr>
        <w:drawing>
          <wp:anchor distT="0" distB="0" distL="114300" distR="114300" simplePos="0" relativeHeight="251658240" behindDoc="0" locked="0" layoutInCell="1" allowOverlap="1" wp14:anchorId="09034CC8" wp14:editId="5EA53A6B">
            <wp:simplePos x="0" y="0"/>
            <wp:positionH relativeFrom="column">
              <wp:posOffset>48260</wp:posOffset>
            </wp:positionH>
            <wp:positionV relativeFrom="paragraph">
              <wp:posOffset>24765</wp:posOffset>
            </wp:positionV>
            <wp:extent cx="728345" cy="901700"/>
            <wp:effectExtent l="0" t="0" r="0" b="0"/>
            <wp:wrapSquare wrapText="bothSides"/>
            <wp:docPr id="1" name="Grafik 1" descr="Ein Bild, das Menschliches Gesicht, Person, Schwarzweiß, Port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enschliches Gesicht, Person, Schwarzweiß, Porträt enthält.&#10;&#10;Automatisch generierte Beschreibung"/>
                    <pic:cNvPicPr/>
                  </pic:nvPicPr>
                  <pic:blipFill rotWithShape="1">
                    <a:blip r:embed="rId8" cstate="print">
                      <a:extLst>
                        <a:ext uri="{28A0092B-C50C-407E-A947-70E740481C1C}">
                          <a14:useLocalDpi xmlns:a14="http://schemas.microsoft.com/office/drawing/2010/main" val="0"/>
                        </a:ext>
                      </a:extLst>
                    </a:blip>
                    <a:srcRect l="7608" t="2669" r="27400" b="21036"/>
                    <a:stretch/>
                  </pic:blipFill>
                  <pic:spPr bwMode="auto">
                    <a:xfrm>
                      <a:off x="0" y="0"/>
                      <a:ext cx="72834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7192">
        <w:rPr>
          <w:rFonts w:asciiTheme="minorHAnsi" w:hAnsiTheme="minorHAnsi" w:cs="Calibri"/>
          <w:smallCaps/>
        </w:rPr>
        <w:t>Michael Roher</w:t>
      </w:r>
      <w:r w:rsidRPr="00597192">
        <w:rPr>
          <w:rFonts w:asciiTheme="minorHAnsi" w:hAnsiTheme="minorHAnsi" w:cs="Calibri"/>
        </w:rPr>
        <w:t xml:space="preserve">, geb. 1980 in NÖ. Nach seiner Ausbildung zum Sozialpädagogen, arbeitet er bei einem Kinder- und Jugendzirkus und betreut spielpädagogische Projektwochen. Außerdem ist er seit 2010 als Autor und Illustrator von Kinderbüchern tätig. Für seine Werke erhielt er bereits mehrere Auszeichnungen. </w:t>
      </w:r>
      <w:r w:rsidRPr="00597192">
        <w:rPr>
          <w:rFonts w:asciiTheme="minorHAnsi" w:hAnsiTheme="minorHAnsi" w:cs="Calibri"/>
          <w:i/>
        </w:rPr>
        <w:t>mischa-loewenzahn.blogspot.com</w:t>
      </w:r>
    </w:p>
    <w:sectPr w:rsidR="00F50BB3" w:rsidRPr="00597192" w:rsidSect="001D095C">
      <w:headerReference w:type="default" r:id="rId9"/>
      <w:pgSz w:w="11906" w:h="16838"/>
      <w:pgMar w:top="1417" w:right="1417" w:bottom="1134" w:left="1417" w:header="72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BD59" w14:textId="77777777" w:rsidR="00E32444" w:rsidRDefault="00E32444">
      <w:r>
        <w:separator/>
      </w:r>
    </w:p>
  </w:endnote>
  <w:endnote w:type="continuationSeparator" w:id="0">
    <w:p w14:paraId="6640AE81" w14:textId="77777777" w:rsidR="00E32444" w:rsidRDefault="00E3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arla">
    <w:charset w:val="00"/>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7379" w14:textId="77777777" w:rsidR="00E32444" w:rsidRDefault="00E32444">
      <w:r>
        <w:separator/>
      </w:r>
    </w:p>
  </w:footnote>
  <w:footnote w:type="continuationSeparator" w:id="0">
    <w:p w14:paraId="5F94A6E4" w14:textId="77777777" w:rsidR="00E32444" w:rsidRDefault="00E3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EE70" w14:textId="77777777" w:rsidR="000C0F93" w:rsidRDefault="000C0F93" w:rsidP="000C0F93">
    <w:pPr>
      <w:pStyle w:val="berschrift3"/>
      <w:jc w:val="left"/>
      <w:rPr>
        <w:rFonts w:ascii="Calibri" w:hAnsi="Calibri" w:cs="Calibri"/>
      </w:rPr>
    </w:pPr>
  </w:p>
  <w:p w14:paraId="297F0918" w14:textId="77777777" w:rsidR="000C0F93" w:rsidRDefault="000C0F93" w:rsidP="000C0F93">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15:restartNumberingAfterBreak="0">
    <w:nsid w:val="5AE30669"/>
    <w:multiLevelType w:val="hybridMultilevel"/>
    <w:tmpl w:val="1DCC7F22"/>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D5666A"/>
    <w:multiLevelType w:val="hybridMultilevel"/>
    <w:tmpl w:val="9F8EB7FA"/>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31043410">
    <w:abstractNumId w:val="0"/>
  </w:num>
  <w:num w:numId="2" w16cid:durableId="805590700">
    <w:abstractNumId w:val="1"/>
  </w:num>
  <w:num w:numId="3" w16cid:durableId="1521504264">
    <w:abstractNumId w:val="4"/>
  </w:num>
  <w:num w:numId="4" w16cid:durableId="1560943947">
    <w:abstractNumId w:val="2"/>
  </w:num>
  <w:num w:numId="5" w16cid:durableId="167448508">
    <w:abstractNumId w:val="5"/>
  </w:num>
  <w:num w:numId="6" w16cid:durableId="491068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A9"/>
    <w:rsid w:val="00006DFC"/>
    <w:rsid w:val="00027307"/>
    <w:rsid w:val="000434FD"/>
    <w:rsid w:val="000478C2"/>
    <w:rsid w:val="00057033"/>
    <w:rsid w:val="00066993"/>
    <w:rsid w:val="000928AC"/>
    <w:rsid w:val="000A2181"/>
    <w:rsid w:val="000A3371"/>
    <w:rsid w:val="000B01F3"/>
    <w:rsid w:val="000B02AB"/>
    <w:rsid w:val="000C0F93"/>
    <w:rsid w:val="000C18B7"/>
    <w:rsid w:val="000D4BC3"/>
    <w:rsid w:val="000D6523"/>
    <w:rsid w:val="001059B1"/>
    <w:rsid w:val="001233F6"/>
    <w:rsid w:val="00147F07"/>
    <w:rsid w:val="001571A7"/>
    <w:rsid w:val="00182CA8"/>
    <w:rsid w:val="001B401E"/>
    <w:rsid w:val="001D095C"/>
    <w:rsid w:val="001D4D44"/>
    <w:rsid w:val="001D5CBA"/>
    <w:rsid w:val="001E5711"/>
    <w:rsid w:val="002042A6"/>
    <w:rsid w:val="00217A06"/>
    <w:rsid w:val="0022583B"/>
    <w:rsid w:val="00226AC2"/>
    <w:rsid w:val="00226ED5"/>
    <w:rsid w:val="00236256"/>
    <w:rsid w:val="00241BD3"/>
    <w:rsid w:val="00246DED"/>
    <w:rsid w:val="00266F08"/>
    <w:rsid w:val="0027173B"/>
    <w:rsid w:val="00274A78"/>
    <w:rsid w:val="002A4FF5"/>
    <w:rsid w:val="002A68AD"/>
    <w:rsid w:val="002B1A1A"/>
    <w:rsid w:val="002C14F2"/>
    <w:rsid w:val="002C34F2"/>
    <w:rsid w:val="002E55E0"/>
    <w:rsid w:val="002E7AD8"/>
    <w:rsid w:val="002F1E94"/>
    <w:rsid w:val="0032176D"/>
    <w:rsid w:val="00334765"/>
    <w:rsid w:val="003438FF"/>
    <w:rsid w:val="0037622A"/>
    <w:rsid w:val="00380F9D"/>
    <w:rsid w:val="00381683"/>
    <w:rsid w:val="003830D6"/>
    <w:rsid w:val="003C0A86"/>
    <w:rsid w:val="003C1FDC"/>
    <w:rsid w:val="003D1C70"/>
    <w:rsid w:val="003E080B"/>
    <w:rsid w:val="003F4FC7"/>
    <w:rsid w:val="003F7B93"/>
    <w:rsid w:val="0041719A"/>
    <w:rsid w:val="004473BD"/>
    <w:rsid w:val="00455972"/>
    <w:rsid w:val="00464E74"/>
    <w:rsid w:val="00477FBD"/>
    <w:rsid w:val="00480E14"/>
    <w:rsid w:val="00486BB3"/>
    <w:rsid w:val="004A210D"/>
    <w:rsid w:val="004C0F30"/>
    <w:rsid w:val="004C360D"/>
    <w:rsid w:val="004E0525"/>
    <w:rsid w:val="004E2708"/>
    <w:rsid w:val="004E3B24"/>
    <w:rsid w:val="00527F55"/>
    <w:rsid w:val="005455FB"/>
    <w:rsid w:val="00556D33"/>
    <w:rsid w:val="0056708F"/>
    <w:rsid w:val="00571293"/>
    <w:rsid w:val="00597192"/>
    <w:rsid w:val="005C190F"/>
    <w:rsid w:val="005D32CC"/>
    <w:rsid w:val="005F5D14"/>
    <w:rsid w:val="0060454C"/>
    <w:rsid w:val="00607CA3"/>
    <w:rsid w:val="006332E9"/>
    <w:rsid w:val="006552A9"/>
    <w:rsid w:val="00665EF4"/>
    <w:rsid w:val="006663D5"/>
    <w:rsid w:val="00671DB4"/>
    <w:rsid w:val="00692E40"/>
    <w:rsid w:val="006B29EF"/>
    <w:rsid w:val="006C6C30"/>
    <w:rsid w:val="006E39AF"/>
    <w:rsid w:val="006E7080"/>
    <w:rsid w:val="006F3A52"/>
    <w:rsid w:val="006F4FEA"/>
    <w:rsid w:val="00736542"/>
    <w:rsid w:val="00737AD5"/>
    <w:rsid w:val="00742D9B"/>
    <w:rsid w:val="00752F15"/>
    <w:rsid w:val="007569B1"/>
    <w:rsid w:val="00756ED0"/>
    <w:rsid w:val="00764422"/>
    <w:rsid w:val="00776ED9"/>
    <w:rsid w:val="007912DD"/>
    <w:rsid w:val="007A53FC"/>
    <w:rsid w:val="007C4E56"/>
    <w:rsid w:val="007D5D69"/>
    <w:rsid w:val="007F2D43"/>
    <w:rsid w:val="0081167D"/>
    <w:rsid w:val="00821DCF"/>
    <w:rsid w:val="00824932"/>
    <w:rsid w:val="008626B6"/>
    <w:rsid w:val="008831E7"/>
    <w:rsid w:val="008D48A2"/>
    <w:rsid w:val="008F1DE1"/>
    <w:rsid w:val="00910D47"/>
    <w:rsid w:val="00910DE0"/>
    <w:rsid w:val="00941168"/>
    <w:rsid w:val="009856A9"/>
    <w:rsid w:val="00986FB7"/>
    <w:rsid w:val="00991EF6"/>
    <w:rsid w:val="0099330E"/>
    <w:rsid w:val="009B080D"/>
    <w:rsid w:val="009C537B"/>
    <w:rsid w:val="009C65E5"/>
    <w:rsid w:val="009F4CC1"/>
    <w:rsid w:val="00A0433E"/>
    <w:rsid w:val="00A1711E"/>
    <w:rsid w:val="00A446F9"/>
    <w:rsid w:val="00A46625"/>
    <w:rsid w:val="00A73D18"/>
    <w:rsid w:val="00A756AD"/>
    <w:rsid w:val="00A7627B"/>
    <w:rsid w:val="00A87704"/>
    <w:rsid w:val="00A94E97"/>
    <w:rsid w:val="00A95039"/>
    <w:rsid w:val="00AC40C3"/>
    <w:rsid w:val="00AC581E"/>
    <w:rsid w:val="00AD2CFC"/>
    <w:rsid w:val="00B26C7C"/>
    <w:rsid w:val="00B368D1"/>
    <w:rsid w:val="00B50820"/>
    <w:rsid w:val="00B636CA"/>
    <w:rsid w:val="00B63F31"/>
    <w:rsid w:val="00B65A89"/>
    <w:rsid w:val="00B751D7"/>
    <w:rsid w:val="00B75C77"/>
    <w:rsid w:val="00B84C5A"/>
    <w:rsid w:val="00B9018A"/>
    <w:rsid w:val="00B906EC"/>
    <w:rsid w:val="00BA0276"/>
    <w:rsid w:val="00BA77E5"/>
    <w:rsid w:val="00BC634B"/>
    <w:rsid w:val="00BF3599"/>
    <w:rsid w:val="00C343AB"/>
    <w:rsid w:val="00C45C43"/>
    <w:rsid w:val="00C71A26"/>
    <w:rsid w:val="00C838FC"/>
    <w:rsid w:val="00CD7082"/>
    <w:rsid w:val="00CF3C9E"/>
    <w:rsid w:val="00D008ED"/>
    <w:rsid w:val="00D1217D"/>
    <w:rsid w:val="00D15C7E"/>
    <w:rsid w:val="00D2191B"/>
    <w:rsid w:val="00D50B90"/>
    <w:rsid w:val="00D51B7D"/>
    <w:rsid w:val="00D62211"/>
    <w:rsid w:val="00D66BF8"/>
    <w:rsid w:val="00D719D1"/>
    <w:rsid w:val="00D937FD"/>
    <w:rsid w:val="00DC12D4"/>
    <w:rsid w:val="00DE64C8"/>
    <w:rsid w:val="00DF3003"/>
    <w:rsid w:val="00DF5B5A"/>
    <w:rsid w:val="00E2565C"/>
    <w:rsid w:val="00E32444"/>
    <w:rsid w:val="00E53263"/>
    <w:rsid w:val="00E5588C"/>
    <w:rsid w:val="00E612D8"/>
    <w:rsid w:val="00E6485F"/>
    <w:rsid w:val="00E76BA7"/>
    <w:rsid w:val="00E841AD"/>
    <w:rsid w:val="00E850F7"/>
    <w:rsid w:val="00EC2062"/>
    <w:rsid w:val="00EF4059"/>
    <w:rsid w:val="00F019F0"/>
    <w:rsid w:val="00F21FA9"/>
    <w:rsid w:val="00F26419"/>
    <w:rsid w:val="00F31F65"/>
    <w:rsid w:val="00F35FBE"/>
    <w:rsid w:val="00F369A7"/>
    <w:rsid w:val="00F452BD"/>
    <w:rsid w:val="00F50BB3"/>
    <w:rsid w:val="00F82C72"/>
    <w:rsid w:val="00FA3452"/>
    <w:rsid w:val="00FB0FAF"/>
    <w:rsid w:val="00FB3C85"/>
    <w:rsid w:val="00FC3E13"/>
    <w:rsid w:val="00FD02FD"/>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580D"/>
  <w15:docId w15:val="{EEDC4BC2-2555-4783-BFA2-DC670264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116406457">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Tina Reiter</cp:lastModifiedBy>
  <cp:revision>7</cp:revision>
  <cp:lastPrinted>2018-01-05T13:52:00Z</cp:lastPrinted>
  <dcterms:created xsi:type="dcterms:W3CDTF">2018-01-08T13:09:00Z</dcterms:created>
  <dcterms:modified xsi:type="dcterms:W3CDTF">2023-08-21T13:05:00Z</dcterms:modified>
</cp:coreProperties>
</file>