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C" w:rsidRDefault="003A27A4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  <w:r>
        <w:rPr>
          <w:rFonts w:ascii="Calibri" w:hAnsi="Calibri" w:cs="Calibri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1DF2FCEA" wp14:editId="0DDD62C5">
            <wp:simplePos x="0" y="0"/>
            <wp:positionH relativeFrom="column">
              <wp:posOffset>4196991</wp:posOffset>
            </wp:positionH>
            <wp:positionV relativeFrom="paragraph">
              <wp:posOffset>34732</wp:posOffset>
            </wp:positionV>
            <wp:extent cx="1391478" cy="2112184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2-4_Slazburger Hochschulwochen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419" cy="211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DFC" w:rsidRDefault="00006DFC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:rsidR="00B37188" w:rsidRPr="00D96CF6" w:rsidRDefault="00B37188" w:rsidP="00B37188">
      <w:pPr>
        <w:tabs>
          <w:tab w:val="left" w:pos="7797"/>
        </w:tabs>
        <w:rPr>
          <w:rFonts w:ascii="Calibri" w:hAnsi="Calibri" w:cs="Calibri"/>
        </w:rPr>
      </w:pPr>
      <w:r w:rsidRPr="00D96CF6">
        <w:rPr>
          <w:rFonts w:ascii="Calibri" w:hAnsi="Calibri" w:cs="Calibri"/>
        </w:rPr>
        <w:t>Gregor Maria Hoff (</w:t>
      </w:r>
      <w:proofErr w:type="spellStart"/>
      <w:r w:rsidRPr="00D96CF6">
        <w:rPr>
          <w:rFonts w:ascii="Calibri" w:hAnsi="Calibri" w:cs="Calibri"/>
        </w:rPr>
        <w:t>Hg</w:t>
      </w:r>
      <w:proofErr w:type="spellEnd"/>
      <w:r w:rsidRPr="00D96CF6">
        <w:rPr>
          <w:rFonts w:ascii="Calibri" w:hAnsi="Calibri" w:cs="Calibri"/>
        </w:rPr>
        <w:t>.)</w:t>
      </w:r>
    </w:p>
    <w:p w:rsidR="00B37188" w:rsidRPr="00290B9F" w:rsidRDefault="00B37188" w:rsidP="00B37188">
      <w:pPr>
        <w:pStyle w:val="berschrift8"/>
        <w:spacing w:before="0"/>
        <w:rPr>
          <w:rFonts w:ascii="Calibri" w:hAnsi="Calibri"/>
          <w:b/>
          <w:color w:val="auto"/>
          <w:sz w:val="28"/>
          <w:szCs w:val="28"/>
        </w:rPr>
      </w:pPr>
      <w:r w:rsidRPr="00290B9F">
        <w:rPr>
          <w:rFonts w:ascii="Calibri" w:hAnsi="Calibri"/>
          <w:b/>
          <w:color w:val="auto"/>
          <w:sz w:val="28"/>
          <w:szCs w:val="28"/>
        </w:rPr>
        <w:t>Prekäre Humanität</w:t>
      </w:r>
    </w:p>
    <w:p w:rsidR="00B37188" w:rsidRDefault="00B37188" w:rsidP="00B37188">
      <w:pPr>
        <w:tabs>
          <w:tab w:val="left" w:pos="7797"/>
        </w:tabs>
        <w:rPr>
          <w:rFonts w:ascii="Calibri" w:hAnsi="Calibri" w:cs="Calibri"/>
        </w:rPr>
      </w:pPr>
      <w:r>
        <w:rPr>
          <w:rFonts w:ascii="Calibri" w:hAnsi="Calibri" w:cs="Calibri"/>
        </w:rPr>
        <w:t>(Salzburger Hochschulwochen 2015</w:t>
      </w:r>
      <w:r w:rsidRPr="00D96CF6">
        <w:rPr>
          <w:rFonts w:ascii="Calibri" w:hAnsi="Calibri" w:cs="Calibri"/>
        </w:rPr>
        <w:t>)</w:t>
      </w:r>
    </w:p>
    <w:p w:rsidR="00C44330" w:rsidRPr="00D96CF6" w:rsidRDefault="00C44330" w:rsidP="00B37188">
      <w:pPr>
        <w:tabs>
          <w:tab w:val="left" w:pos="7797"/>
        </w:tabs>
        <w:rPr>
          <w:rFonts w:ascii="Calibri" w:hAnsi="Calibri" w:cs="Calibri"/>
        </w:rPr>
      </w:pPr>
    </w:p>
    <w:p w:rsidR="00B37188" w:rsidRDefault="002A2B77" w:rsidP="00B37188">
      <w:pPr>
        <w:tabs>
          <w:tab w:val="left" w:pos="7797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240</w:t>
      </w:r>
      <w:r w:rsidR="00B37188" w:rsidRPr="00D96CF6">
        <w:rPr>
          <w:rFonts w:ascii="Calibri" w:hAnsi="Calibri" w:cs="Calibri"/>
          <w:i/>
        </w:rPr>
        <w:t xml:space="preserve"> Seiten, 13,5 x 20,5 cm, Broschur</w:t>
      </w:r>
    </w:p>
    <w:p w:rsidR="003A27A4" w:rsidRPr="00D96CF6" w:rsidRDefault="003A27A4" w:rsidP="00B37188">
      <w:pPr>
        <w:tabs>
          <w:tab w:val="left" w:pos="7797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Tyrolia-Verlag, Innsbruck-Wien 2016</w:t>
      </w:r>
    </w:p>
    <w:p w:rsidR="00B37188" w:rsidRPr="00D96CF6" w:rsidRDefault="00B37188" w:rsidP="00B37188">
      <w:pPr>
        <w:tabs>
          <w:tab w:val="left" w:pos="4395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ISBN </w:t>
      </w:r>
      <w:bookmarkStart w:id="0" w:name="_GoBack"/>
      <w:r>
        <w:rPr>
          <w:rFonts w:ascii="Calibri" w:hAnsi="Calibri" w:cs="Calibri"/>
          <w:i/>
        </w:rPr>
        <w:t>978-3-7022-3502-4</w:t>
      </w:r>
      <w:bookmarkEnd w:id="0"/>
    </w:p>
    <w:p w:rsidR="00B37188" w:rsidRPr="00D96CF6" w:rsidRDefault="00B37188" w:rsidP="00B37188">
      <w:pPr>
        <w:tabs>
          <w:tab w:val="left" w:pos="7797"/>
        </w:tabs>
        <w:rPr>
          <w:rFonts w:ascii="Calibri" w:hAnsi="Calibri" w:cs="Calibri"/>
          <w:i/>
        </w:rPr>
      </w:pPr>
      <w:r w:rsidRPr="00D96CF6">
        <w:rPr>
          <w:rFonts w:ascii="Calibri" w:hAnsi="Calibri" w:cs="Calibri"/>
          <w:i/>
        </w:rPr>
        <w:t xml:space="preserve">€ 21,– </w:t>
      </w:r>
    </w:p>
    <w:p w:rsidR="003F34E3" w:rsidRDefault="003F34E3" w:rsidP="003F34E3">
      <w:pPr>
        <w:tabs>
          <w:tab w:val="left" w:pos="2835"/>
          <w:tab w:val="left" w:pos="7797"/>
        </w:tabs>
        <w:rPr>
          <w:rFonts w:ascii="Calibri" w:hAnsi="Calibri" w:cs="Calibri"/>
        </w:rPr>
      </w:pPr>
    </w:p>
    <w:p w:rsidR="003F34E3" w:rsidRPr="00D1358C" w:rsidRDefault="003F34E3" w:rsidP="003F34E3">
      <w:pPr>
        <w:tabs>
          <w:tab w:val="left" w:pos="2835"/>
          <w:tab w:val="left" w:pos="7797"/>
        </w:tabs>
        <w:rPr>
          <w:rFonts w:ascii="Calibri" w:hAnsi="Calibri" w:cs="Calibri"/>
        </w:rPr>
      </w:pPr>
    </w:p>
    <w:p w:rsidR="001C3B22" w:rsidRPr="003A27A4" w:rsidRDefault="00C91B14" w:rsidP="003F34E3">
      <w:pPr>
        <w:tabs>
          <w:tab w:val="left" w:pos="2835"/>
          <w:tab w:val="left" w:pos="7797"/>
        </w:tabs>
        <w:rPr>
          <w:rFonts w:ascii="Calibri" w:hAnsi="Calibri" w:cs="Calibri"/>
          <w:b/>
          <w:sz w:val="32"/>
          <w:szCs w:val="32"/>
        </w:rPr>
      </w:pPr>
      <w:r w:rsidRPr="003A27A4">
        <w:rPr>
          <w:rFonts w:ascii="Calibri" w:hAnsi="Calibri" w:cs="Calibri"/>
          <w:b/>
          <w:sz w:val="32"/>
          <w:szCs w:val="32"/>
        </w:rPr>
        <w:t>Wenn Humanität an Grenzen stößt</w:t>
      </w:r>
    </w:p>
    <w:p w:rsidR="003F34E3" w:rsidRPr="003F34E3" w:rsidRDefault="003F34E3" w:rsidP="00B37188">
      <w:pPr>
        <w:rPr>
          <w:rFonts w:ascii="Calibri" w:hAnsi="Calibri" w:cs="Calibri"/>
        </w:rPr>
      </w:pPr>
    </w:p>
    <w:p w:rsidR="00B37188" w:rsidRDefault="00B37188" w:rsidP="00B371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Der aktuelle Flüchtlingsstrom nach Europa rückt die Frage nach der Menschlichkeit in ein dramatisches Licht. Die </w:t>
      </w:r>
      <w:r w:rsidRPr="00B37188">
        <w:rPr>
          <w:rFonts w:ascii="Calibri" w:hAnsi="Calibri" w:cs="Calibri"/>
        </w:rPr>
        <w:t xml:space="preserve">Begabung </w:t>
      </w:r>
      <w:r>
        <w:rPr>
          <w:rFonts w:ascii="Calibri" w:hAnsi="Calibri" w:cs="Calibri"/>
        </w:rPr>
        <w:t xml:space="preserve">des Menschen </w:t>
      </w:r>
      <w:r w:rsidRPr="00B37188">
        <w:rPr>
          <w:rFonts w:ascii="Calibri" w:hAnsi="Calibri" w:cs="Calibri"/>
        </w:rPr>
        <w:t xml:space="preserve">zur Menschlichkeit </w:t>
      </w:r>
      <w:r>
        <w:rPr>
          <w:rFonts w:ascii="Calibri" w:hAnsi="Calibri" w:cs="Calibri"/>
        </w:rPr>
        <w:t>erscheint f</w:t>
      </w:r>
      <w:r w:rsidRPr="00B37188">
        <w:rPr>
          <w:rFonts w:ascii="Calibri" w:hAnsi="Calibri" w:cs="Calibri"/>
        </w:rPr>
        <w:t>ragwürdig</w:t>
      </w:r>
      <w:r>
        <w:rPr>
          <w:rFonts w:ascii="Calibri" w:hAnsi="Calibri" w:cs="Calibri"/>
        </w:rPr>
        <w:t>, s</w:t>
      </w:r>
      <w:r w:rsidRPr="00B37188">
        <w:rPr>
          <w:rFonts w:ascii="Calibri" w:hAnsi="Calibri" w:cs="Calibri"/>
        </w:rPr>
        <w:t>eine Würde</w:t>
      </w:r>
      <w:r>
        <w:rPr>
          <w:rFonts w:ascii="Calibri" w:hAnsi="Calibri" w:cs="Calibri"/>
        </w:rPr>
        <w:t xml:space="preserve"> bleibt umkämpft</w:t>
      </w:r>
      <w:r w:rsidRPr="00B37188">
        <w:rPr>
          <w:rFonts w:ascii="Calibri" w:hAnsi="Calibri" w:cs="Calibri"/>
        </w:rPr>
        <w:t xml:space="preserve">. Auf der Suche nach </w:t>
      </w:r>
      <w:r w:rsidR="00290B9F">
        <w:rPr>
          <w:rFonts w:ascii="Calibri" w:hAnsi="Calibri" w:cs="Calibri"/>
        </w:rPr>
        <w:t xml:space="preserve">den </w:t>
      </w:r>
      <w:r w:rsidRPr="00B37188">
        <w:rPr>
          <w:rFonts w:ascii="Calibri" w:hAnsi="Calibri" w:cs="Calibri"/>
        </w:rPr>
        <w:t>politischen Bestimmungen humanen Lebens stoßen wir auf Grenzen seiner Sicherung. Konfrontiert mit unausweichlichen gesellschaftlichen Grenzziehungen erleben wir, wo Humanität</w:t>
      </w:r>
      <w:r>
        <w:rPr>
          <w:rFonts w:ascii="Calibri" w:hAnsi="Calibri" w:cs="Calibri"/>
        </w:rPr>
        <w:t>, die</w:t>
      </w:r>
      <w:r w:rsidRPr="00B37188">
        <w:rPr>
          <w:rFonts w:ascii="Calibri" w:hAnsi="Calibri" w:cs="Calibri"/>
        </w:rPr>
        <w:t xml:space="preserve"> eine unverzichtbare Orientierung darstellt</w:t>
      </w:r>
      <w:r>
        <w:rPr>
          <w:rFonts w:ascii="Calibri" w:hAnsi="Calibri" w:cs="Calibri"/>
        </w:rPr>
        <w:t>,</w:t>
      </w:r>
      <w:r w:rsidRPr="00B37188">
        <w:rPr>
          <w:rFonts w:ascii="Calibri" w:hAnsi="Calibri" w:cs="Calibri"/>
        </w:rPr>
        <w:t xml:space="preserve"> prekär wird. </w:t>
      </w:r>
    </w:p>
    <w:p w:rsidR="003A27A4" w:rsidRPr="00B37188" w:rsidRDefault="003A27A4" w:rsidP="00B37188">
      <w:pPr>
        <w:rPr>
          <w:rFonts w:ascii="Calibri" w:hAnsi="Calibri" w:cs="Calibri"/>
        </w:rPr>
      </w:pPr>
    </w:p>
    <w:p w:rsidR="00B37188" w:rsidRDefault="00B37188" w:rsidP="00B37188">
      <w:pPr>
        <w:rPr>
          <w:rFonts w:ascii="Calibri" w:hAnsi="Calibri" w:cs="Calibri"/>
        </w:rPr>
      </w:pPr>
      <w:r w:rsidRPr="00B37188">
        <w:rPr>
          <w:rFonts w:ascii="Calibri" w:hAnsi="Calibri" w:cs="Calibri"/>
        </w:rPr>
        <w:t xml:space="preserve">Die Salzburger Hochschulwoche 2015 stellt Humanität auf den Prüfstand und interessiert sich gleichermaßen für grundsätzliche Begriffserklärungen wie für konkrete Problematisierungen. Sie arbeitet mit naturwissenschaftlichen Expertisen und historischen </w:t>
      </w:r>
      <w:proofErr w:type="spellStart"/>
      <w:r w:rsidRPr="00B37188">
        <w:rPr>
          <w:rFonts w:ascii="Calibri" w:hAnsi="Calibri" w:cs="Calibri"/>
        </w:rPr>
        <w:t>Vergewisserungen</w:t>
      </w:r>
      <w:proofErr w:type="spellEnd"/>
      <w:r w:rsidRPr="00B37188">
        <w:rPr>
          <w:rFonts w:ascii="Calibri" w:hAnsi="Calibri" w:cs="Calibri"/>
        </w:rPr>
        <w:t xml:space="preserve">. Sie buchstabiert anhand von Modellen, was Humanität im 21. Jahrhundert bedeutet, und spielt </w:t>
      </w:r>
      <w:proofErr w:type="gramStart"/>
      <w:r w:rsidRPr="00B37188">
        <w:rPr>
          <w:rFonts w:ascii="Calibri" w:hAnsi="Calibri" w:cs="Calibri"/>
        </w:rPr>
        <w:t>dem theologische wie kulturwissenschaftliche</w:t>
      </w:r>
      <w:proofErr w:type="gramEnd"/>
      <w:r w:rsidRPr="00B37188">
        <w:rPr>
          <w:rFonts w:ascii="Calibri" w:hAnsi="Calibri" w:cs="Calibri"/>
        </w:rPr>
        <w:t xml:space="preserve"> Deutungsmuster zu. </w:t>
      </w:r>
    </w:p>
    <w:p w:rsidR="003A27A4" w:rsidRPr="00B37188" w:rsidRDefault="003A27A4" w:rsidP="00B37188">
      <w:pPr>
        <w:rPr>
          <w:rFonts w:ascii="Calibri" w:hAnsi="Calibri" w:cs="Calibri"/>
        </w:rPr>
      </w:pPr>
    </w:p>
    <w:p w:rsidR="004C0CEA" w:rsidRPr="004C0CEA" w:rsidRDefault="004C0CEA" w:rsidP="004C0CEA">
      <w:pPr>
        <w:rPr>
          <w:rFonts w:ascii="Calibri" w:hAnsi="Calibri" w:cs="Calibri"/>
        </w:rPr>
      </w:pPr>
      <w:r w:rsidRPr="004C0CEA">
        <w:rPr>
          <w:rFonts w:ascii="Calibri" w:hAnsi="Calibri" w:cs="Calibri"/>
        </w:rPr>
        <w:t xml:space="preserve">Mit Beiträgen von </w:t>
      </w:r>
      <w:r w:rsidR="00C36DE2">
        <w:rPr>
          <w:rFonts w:ascii="Calibri" w:hAnsi="Calibri" w:cs="Calibri"/>
        </w:rPr>
        <w:t>Volker Gerhardt (Berlin), Hans-Joachim Höhn (Köln), Jürgen Renn (Berlin)</w:t>
      </w:r>
      <w:r w:rsidR="002A2B77">
        <w:rPr>
          <w:rFonts w:ascii="Calibri" w:hAnsi="Calibri" w:cs="Calibri"/>
        </w:rPr>
        <w:t xml:space="preserve"> und Bernd Scherer (Berlin)</w:t>
      </w:r>
      <w:r w:rsidR="00C36DE2">
        <w:rPr>
          <w:rFonts w:ascii="Calibri" w:hAnsi="Calibri" w:cs="Calibri"/>
        </w:rPr>
        <w:t xml:space="preserve">, Christina Berndt (München), Andreas Nehring (Erlangen-Nürnberg), Jörn Leonhard (Freiburg i. Br.), </w:t>
      </w:r>
      <w:r w:rsidR="002A2B77">
        <w:rPr>
          <w:rFonts w:ascii="Calibri" w:hAnsi="Calibri" w:cs="Calibri"/>
        </w:rPr>
        <w:t>Christian Kern (</w:t>
      </w:r>
      <w:proofErr w:type="spellStart"/>
      <w:r w:rsidR="002A2B77" w:rsidRPr="002A2B77">
        <w:rPr>
          <w:rFonts w:ascii="Calibri" w:hAnsi="Calibri" w:cs="Calibri"/>
        </w:rPr>
        <w:t>Margetshöchheim</w:t>
      </w:r>
      <w:proofErr w:type="spellEnd"/>
      <w:r w:rsidR="002A2B77" w:rsidRPr="002A2B77">
        <w:rPr>
          <w:rFonts w:ascii="Calibri" w:hAnsi="Calibri" w:cs="Calibri"/>
        </w:rPr>
        <w:t>/Bayern</w:t>
      </w:r>
      <w:r w:rsidR="002A2B77">
        <w:rPr>
          <w:rFonts w:ascii="Calibri" w:hAnsi="Calibri" w:cs="Calibri"/>
        </w:rPr>
        <w:t xml:space="preserve">), Christoph </w:t>
      </w:r>
      <w:proofErr w:type="spellStart"/>
      <w:r w:rsidR="002A2B77">
        <w:rPr>
          <w:rFonts w:ascii="Calibri" w:hAnsi="Calibri" w:cs="Calibri"/>
        </w:rPr>
        <w:t>Markschies</w:t>
      </w:r>
      <w:proofErr w:type="spellEnd"/>
      <w:r w:rsidR="002A2B77">
        <w:rPr>
          <w:rFonts w:ascii="Calibri" w:hAnsi="Calibri" w:cs="Calibri"/>
        </w:rPr>
        <w:t xml:space="preserve"> (Berlin), Angelika Neuwirth (Berlin), Heinrich </w:t>
      </w:r>
      <w:proofErr w:type="spellStart"/>
      <w:r w:rsidR="002A2B77">
        <w:rPr>
          <w:rFonts w:ascii="Calibri" w:hAnsi="Calibri" w:cs="Calibri"/>
        </w:rPr>
        <w:t>Detering</w:t>
      </w:r>
      <w:proofErr w:type="spellEnd"/>
      <w:r w:rsidR="002A2B77">
        <w:rPr>
          <w:rFonts w:ascii="Calibri" w:hAnsi="Calibri" w:cs="Calibri"/>
        </w:rPr>
        <w:t xml:space="preserve"> (Göttingen) und Gregor Maria Hoff (Salzburg)</w:t>
      </w:r>
    </w:p>
    <w:p w:rsidR="003F34E3" w:rsidRPr="003F34E3" w:rsidRDefault="003F34E3" w:rsidP="003F34E3">
      <w:pPr>
        <w:tabs>
          <w:tab w:val="left" w:pos="2835"/>
          <w:tab w:val="left" w:pos="7797"/>
        </w:tabs>
        <w:rPr>
          <w:rFonts w:ascii="Calibri" w:hAnsi="Calibri" w:cs="Calibri"/>
        </w:rPr>
      </w:pPr>
    </w:p>
    <w:p w:rsidR="00617E28" w:rsidRDefault="00617E28" w:rsidP="003F34E3">
      <w:pPr>
        <w:pStyle w:val="6Wegbeschreibung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Der Herausgeber:</w:t>
      </w:r>
    </w:p>
    <w:p w:rsidR="00617E28" w:rsidRDefault="00617E28" w:rsidP="00617E28">
      <w:pPr>
        <w:pStyle w:val="Kopfzeile"/>
        <w:widowControl w:val="0"/>
        <w:tabs>
          <w:tab w:val="left" w:pos="708"/>
        </w:tabs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582E1C">
        <w:rPr>
          <w:rFonts w:ascii="Calibri" w:hAnsi="Calibri" w:cs="Calibri"/>
          <w:caps/>
          <w:lang w:val="en-US"/>
        </w:rPr>
        <w:t>Gregor Maria Hoff</w:t>
      </w:r>
      <w:r>
        <w:rPr>
          <w:rFonts w:ascii="Calibri" w:hAnsi="Calibri" w:cs="Calibri"/>
          <w:lang w:val="en-US"/>
        </w:rPr>
        <w:t xml:space="preserve">, Univ.-Prof. </w:t>
      </w:r>
      <w:r>
        <w:rPr>
          <w:rFonts w:ascii="Calibri" w:hAnsi="Calibri" w:cs="Calibri"/>
        </w:rPr>
        <w:t>Dr., geb.</w:t>
      </w:r>
      <w:proofErr w:type="gramEnd"/>
      <w:r>
        <w:rPr>
          <w:rFonts w:ascii="Calibri" w:hAnsi="Calibri" w:cs="Calibri"/>
        </w:rPr>
        <w:t xml:space="preserve"> 1964 in Mönchengladbach</w:t>
      </w:r>
      <w:r w:rsidR="00C91B1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Studium in Bonn und Frankfurt</w:t>
      </w:r>
      <w:r w:rsidR="00C91B14">
        <w:rPr>
          <w:rFonts w:ascii="Calibri" w:hAnsi="Calibri" w:cs="Calibri"/>
        </w:rPr>
        <w:t>, ist</w:t>
      </w:r>
      <w:r>
        <w:rPr>
          <w:rFonts w:ascii="Calibri" w:hAnsi="Calibri" w:cs="Calibri"/>
        </w:rPr>
        <w:t xml:space="preserve"> Professor für Fundamentaltheologie und Ökumenische Theolo</w:t>
      </w:r>
      <w:r w:rsidR="00C91B14">
        <w:rPr>
          <w:rFonts w:ascii="Calibri" w:hAnsi="Calibri" w:cs="Calibri"/>
        </w:rPr>
        <w:t>gie an der Universität Salzburg,</w:t>
      </w:r>
      <w:r>
        <w:rPr>
          <w:rFonts w:ascii="Calibri" w:hAnsi="Calibri" w:cs="Calibri"/>
        </w:rPr>
        <w:t xml:space="preserve"> </w:t>
      </w:r>
      <w:r w:rsidR="00C91B14">
        <w:rPr>
          <w:rFonts w:ascii="Calibri" w:hAnsi="Calibri" w:cs="Calibri"/>
        </w:rPr>
        <w:t xml:space="preserve">Dekan der Theologischen Fakultät der Universität Salzburg und </w:t>
      </w:r>
      <w:r>
        <w:rPr>
          <w:rFonts w:ascii="Calibri" w:hAnsi="Calibri" w:cs="Calibri"/>
        </w:rPr>
        <w:t>Obmann der Salzburger Hochschulwochen.</w:t>
      </w:r>
    </w:p>
    <w:p w:rsidR="00617E28" w:rsidRDefault="00617E28" w:rsidP="00617E28">
      <w:pPr>
        <w:rPr>
          <w:rFonts w:ascii="Calibri" w:hAnsi="Calibri" w:cs="Calibri"/>
        </w:rPr>
      </w:pPr>
    </w:p>
    <w:sectPr w:rsidR="00617E28">
      <w:headerReference w:type="default" r:id="rId9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E2" w:rsidRDefault="00C36DE2">
      <w:r>
        <w:separator/>
      </w:r>
    </w:p>
  </w:endnote>
  <w:endnote w:type="continuationSeparator" w:id="0">
    <w:p w:rsidR="00C36DE2" w:rsidRDefault="00C3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E2" w:rsidRDefault="00C36DE2">
      <w:r>
        <w:separator/>
      </w:r>
    </w:p>
  </w:footnote>
  <w:footnote w:type="continuationSeparator" w:id="0">
    <w:p w:rsidR="00C36DE2" w:rsidRDefault="00C3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2" w:rsidRDefault="00C36DE2">
    <w:pPr>
      <w:pStyle w:val="berschrift3"/>
      <w:jc w:val="left"/>
    </w:pPr>
  </w:p>
  <w:p w:rsidR="00C36DE2" w:rsidRDefault="00C36DE2">
    <w:pPr>
      <w:pStyle w:val="berschrift3"/>
      <w:jc w:val="left"/>
    </w:pPr>
  </w:p>
  <w:p w:rsidR="00C36DE2" w:rsidRDefault="00C36DE2">
    <w:pPr>
      <w:pStyle w:val="berschrift3"/>
      <w:jc w:val="left"/>
    </w:pPr>
    <w:r>
      <w:t xml:space="preserve">Tyrolia-Verlag, </w:t>
    </w:r>
    <w:r w:rsidRPr="003A27A4">
      <w:rPr>
        <w:sz w:val="28"/>
        <w:szCs w:val="28"/>
      </w:rPr>
      <w:t>Innsbruck</w:t>
    </w:r>
    <w:r w:rsidR="003A27A4" w:rsidRPr="003A27A4">
      <w:rPr>
        <w:sz w:val="28"/>
        <w:szCs w:val="28"/>
      </w:rPr>
      <w:t>-Wien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9"/>
    <w:rsid w:val="00006DFC"/>
    <w:rsid w:val="000A2181"/>
    <w:rsid w:val="000A3371"/>
    <w:rsid w:val="000B02AB"/>
    <w:rsid w:val="000C18B7"/>
    <w:rsid w:val="000D6523"/>
    <w:rsid w:val="001059B1"/>
    <w:rsid w:val="001C3B22"/>
    <w:rsid w:val="001E5711"/>
    <w:rsid w:val="0022583B"/>
    <w:rsid w:val="00226AC2"/>
    <w:rsid w:val="00236256"/>
    <w:rsid w:val="00241BD3"/>
    <w:rsid w:val="00266F08"/>
    <w:rsid w:val="00290B9F"/>
    <w:rsid w:val="002A2B77"/>
    <w:rsid w:val="002E55E0"/>
    <w:rsid w:val="002F1E94"/>
    <w:rsid w:val="0032176D"/>
    <w:rsid w:val="00381683"/>
    <w:rsid w:val="003A27A4"/>
    <w:rsid w:val="003C0A86"/>
    <w:rsid w:val="003D1C70"/>
    <w:rsid w:val="003F34E3"/>
    <w:rsid w:val="00437F23"/>
    <w:rsid w:val="00477FBD"/>
    <w:rsid w:val="004A210D"/>
    <w:rsid w:val="004C0CEA"/>
    <w:rsid w:val="004E0525"/>
    <w:rsid w:val="00582E1C"/>
    <w:rsid w:val="005D32CC"/>
    <w:rsid w:val="0060454C"/>
    <w:rsid w:val="00617E28"/>
    <w:rsid w:val="006332E9"/>
    <w:rsid w:val="006663D5"/>
    <w:rsid w:val="00672ACE"/>
    <w:rsid w:val="006B29EF"/>
    <w:rsid w:val="006E39AF"/>
    <w:rsid w:val="006F4FEA"/>
    <w:rsid w:val="00737AD5"/>
    <w:rsid w:val="00752F15"/>
    <w:rsid w:val="00756ED0"/>
    <w:rsid w:val="00776ED9"/>
    <w:rsid w:val="007A53FC"/>
    <w:rsid w:val="007C75DB"/>
    <w:rsid w:val="0081167D"/>
    <w:rsid w:val="00821DCF"/>
    <w:rsid w:val="00910D47"/>
    <w:rsid w:val="00941168"/>
    <w:rsid w:val="009856A9"/>
    <w:rsid w:val="009B080D"/>
    <w:rsid w:val="009F4CC1"/>
    <w:rsid w:val="00A31B85"/>
    <w:rsid w:val="00A446F9"/>
    <w:rsid w:val="00A95039"/>
    <w:rsid w:val="00AD2CFC"/>
    <w:rsid w:val="00B37188"/>
    <w:rsid w:val="00B751D7"/>
    <w:rsid w:val="00BC634B"/>
    <w:rsid w:val="00C31190"/>
    <w:rsid w:val="00C343AB"/>
    <w:rsid w:val="00C36DE2"/>
    <w:rsid w:val="00C44330"/>
    <w:rsid w:val="00C91B14"/>
    <w:rsid w:val="00D15C7E"/>
    <w:rsid w:val="00D66BF8"/>
    <w:rsid w:val="00D937FD"/>
    <w:rsid w:val="00DE64C8"/>
    <w:rsid w:val="00E53263"/>
    <w:rsid w:val="00E6485F"/>
    <w:rsid w:val="00EF4059"/>
    <w:rsid w:val="00F0203E"/>
    <w:rsid w:val="00F26419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1B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bodytext">
    <w:name w:val="bodytext"/>
    <w:basedOn w:val="Standard"/>
    <w:rsid w:val="00F0203E"/>
    <w:pPr>
      <w:spacing w:before="100" w:beforeAutospacing="1" w:after="100" w:afterAutospacing="1"/>
    </w:pPr>
    <w:rPr>
      <w:lang w:val="de-AT"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1B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customStyle="1" w:styleId="6Wegbeschreibung">
    <w:name w:val="6 Wegbeschreibung"/>
    <w:basedOn w:val="Standard"/>
    <w:rsid w:val="00617E28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1B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bodytext">
    <w:name w:val="bodytext"/>
    <w:basedOn w:val="Standard"/>
    <w:rsid w:val="00F0203E"/>
    <w:pPr>
      <w:spacing w:before="100" w:beforeAutospacing="1" w:after="100" w:afterAutospacing="1"/>
    </w:pPr>
    <w:rPr>
      <w:lang w:val="de-AT"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1B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customStyle="1" w:styleId="6Wegbeschreibung">
    <w:name w:val="6 Wegbeschreibung"/>
    <w:basedOn w:val="Standard"/>
    <w:rsid w:val="00617E2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8833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389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596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86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302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489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Resler Monika</cp:lastModifiedBy>
  <cp:revision>2</cp:revision>
  <cp:lastPrinted>2015-11-06T09:16:00Z</cp:lastPrinted>
  <dcterms:created xsi:type="dcterms:W3CDTF">2016-02-10T12:57:00Z</dcterms:created>
  <dcterms:modified xsi:type="dcterms:W3CDTF">2016-02-10T12:57:00Z</dcterms:modified>
</cp:coreProperties>
</file>