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FC" w:rsidRDefault="00006DFC" w:rsidP="001D095C">
      <w:pPr>
        <w:pStyle w:val="Kopfzeile"/>
        <w:tabs>
          <w:tab w:val="clear" w:pos="4536"/>
          <w:tab w:val="clear" w:pos="9072"/>
          <w:tab w:val="left" w:pos="7797"/>
        </w:tabs>
        <w:rPr>
          <w:rFonts w:ascii="Calibri" w:hAnsi="Calibri" w:cs="Calibri"/>
          <w:sz w:val="22"/>
          <w:szCs w:val="22"/>
          <w:lang w:val="de-AT"/>
        </w:rPr>
      </w:pPr>
    </w:p>
    <w:p w:rsidR="00FC3E13" w:rsidRDefault="00FC3E13" w:rsidP="001D095C">
      <w:pPr>
        <w:tabs>
          <w:tab w:val="left" w:pos="7797"/>
        </w:tabs>
        <w:rPr>
          <w:rFonts w:ascii="Calibri" w:hAnsi="Calibri"/>
          <w:noProof/>
          <w:lang w:val="de-AT" w:eastAsia="de-AT"/>
        </w:rPr>
      </w:pPr>
    </w:p>
    <w:p w:rsidR="00D50B90" w:rsidRPr="00610C8D" w:rsidRDefault="00E5588C" w:rsidP="001D095C">
      <w:pPr>
        <w:tabs>
          <w:tab w:val="left" w:pos="7797"/>
        </w:tabs>
        <w:rPr>
          <w:rFonts w:ascii="Calibri" w:hAnsi="Calibri"/>
        </w:rPr>
      </w:pPr>
      <w:r>
        <w:rPr>
          <w:rFonts w:ascii="Calibri" w:hAnsi="Calibri" w:cs="Calibri"/>
          <w:b/>
          <w:noProof/>
          <w:sz w:val="28"/>
          <w:lang w:val="de-AT" w:eastAsia="de-AT"/>
        </w:rPr>
        <w:drawing>
          <wp:anchor distT="0" distB="0" distL="114300" distR="114300" simplePos="0" relativeHeight="251657215" behindDoc="0" locked="0" layoutInCell="1" allowOverlap="1" wp14:anchorId="052D355F" wp14:editId="326521C7">
            <wp:simplePos x="0" y="0"/>
            <wp:positionH relativeFrom="margin">
              <wp:posOffset>3818255</wp:posOffset>
            </wp:positionH>
            <wp:positionV relativeFrom="paragraph">
              <wp:posOffset>20955</wp:posOffset>
            </wp:positionV>
            <wp:extent cx="1908175" cy="2527935"/>
            <wp:effectExtent l="57150" t="57150" r="111125" b="12001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3702233662_2_Presse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252793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lang w:val="de-AT" w:eastAsia="de-AT"/>
        </w:rPr>
        <w:t>Reinhard Ehgartner</w:t>
      </w:r>
      <w:r w:rsidR="00FF373F">
        <w:rPr>
          <w:rFonts w:ascii="Calibri" w:hAnsi="Calibri"/>
          <w:noProof/>
          <w:lang w:val="de-AT" w:eastAsia="de-AT"/>
        </w:rPr>
        <w:t xml:space="preserve"> </w:t>
      </w:r>
      <w:r w:rsidR="00986FB7">
        <w:rPr>
          <w:rFonts w:ascii="Calibri" w:hAnsi="Calibri"/>
          <w:noProof/>
          <w:lang w:val="de-AT" w:eastAsia="de-AT"/>
        </w:rPr>
        <w:t xml:space="preserve">| </w:t>
      </w:r>
      <w:r w:rsidR="00FF373F">
        <w:rPr>
          <w:rFonts w:ascii="Calibri" w:hAnsi="Calibri"/>
          <w:noProof/>
          <w:lang w:val="de-AT" w:eastAsia="de-AT"/>
        </w:rPr>
        <w:t>Helga Bansch</w:t>
      </w:r>
      <w:r w:rsidR="00986FB7">
        <w:rPr>
          <w:rFonts w:ascii="Calibri" w:hAnsi="Calibri"/>
          <w:noProof/>
          <w:lang w:val="de-AT" w:eastAsia="de-AT"/>
        </w:rPr>
        <w:t xml:space="preserve"> </w:t>
      </w:r>
    </w:p>
    <w:p w:rsidR="00D50B90" w:rsidRDefault="00E5588C" w:rsidP="001D095C">
      <w:pPr>
        <w:tabs>
          <w:tab w:val="left" w:pos="7797"/>
        </w:tabs>
        <w:rPr>
          <w:rFonts w:ascii="Calibri" w:hAnsi="Calibri"/>
          <w:b/>
          <w:noProof/>
          <w:sz w:val="28"/>
          <w:szCs w:val="28"/>
          <w:lang w:val="de-AT" w:eastAsia="de-AT"/>
        </w:rPr>
      </w:pPr>
      <w:r>
        <w:rPr>
          <w:rFonts w:ascii="Calibri" w:hAnsi="Calibri"/>
          <w:b/>
          <w:noProof/>
          <w:sz w:val="28"/>
          <w:szCs w:val="28"/>
          <w:lang w:val="de-AT" w:eastAsia="de-AT"/>
        </w:rPr>
        <w:t>Das kleine Farben-Einmaleins</w:t>
      </w:r>
      <w:r w:rsidR="001D095C">
        <w:rPr>
          <w:rFonts w:ascii="Calibri" w:hAnsi="Calibri"/>
          <w:b/>
          <w:noProof/>
          <w:sz w:val="28"/>
          <w:szCs w:val="28"/>
          <w:lang w:val="de-AT" w:eastAsia="de-AT"/>
        </w:rPr>
        <w:t xml:space="preserve"> </w:t>
      </w:r>
    </w:p>
    <w:p w:rsidR="001D095C" w:rsidRPr="001D095C" w:rsidRDefault="001D095C" w:rsidP="001D095C">
      <w:pPr>
        <w:tabs>
          <w:tab w:val="left" w:pos="7797"/>
        </w:tabs>
        <w:rPr>
          <w:rFonts w:ascii="Calibri" w:hAnsi="Calibri"/>
          <w:noProof/>
          <w:sz w:val="22"/>
          <w:szCs w:val="28"/>
          <w:lang w:val="de-AT" w:eastAsia="de-AT"/>
        </w:rPr>
      </w:pPr>
      <w:r w:rsidRPr="001D095C">
        <w:rPr>
          <w:rFonts w:ascii="Calibri" w:hAnsi="Calibri"/>
          <w:noProof/>
          <w:sz w:val="22"/>
          <w:szCs w:val="28"/>
          <w:lang w:val="de-AT" w:eastAsia="de-AT"/>
        </w:rPr>
        <w:t>Mehrsprachige Ausgabe auf Bosnisch-Serbisch-</w:t>
      </w:r>
    </w:p>
    <w:p w:rsidR="001D095C" w:rsidRPr="001D095C" w:rsidRDefault="001D095C" w:rsidP="001D095C">
      <w:pPr>
        <w:tabs>
          <w:tab w:val="left" w:pos="7797"/>
        </w:tabs>
        <w:rPr>
          <w:rFonts w:ascii="Calibri" w:hAnsi="Calibri"/>
          <w:noProof/>
          <w:sz w:val="22"/>
          <w:szCs w:val="28"/>
          <w:lang w:val="de-AT" w:eastAsia="de-AT"/>
        </w:rPr>
      </w:pPr>
      <w:r w:rsidRPr="001D095C">
        <w:rPr>
          <w:rFonts w:ascii="Calibri" w:hAnsi="Calibri"/>
          <w:noProof/>
          <w:sz w:val="22"/>
          <w:szCs w:val="28"/>
          <w:lang w:val="de-AT" w:eastAsia="de-AT"/>
        </w:rPr>
        <w:t>Kroatisch-Montenegrinisch, Türkisch, Englisch,</w:t>
      </w:r>
    </w:p>
    <w:p w:rsidR="001D095C" w:rsidRPr="001D095C" w:rsidRDefault="001D095C" w:rsidP="001D095C">
      <w:pPr>
        <w:tabs>
          <w:tab w:val="left" w:pos="7797"/>
        </w:tabs>
        <w:rPr>
          <w:rFonts w:ascii="Calibri" w:hAnsi="Calibri"/>
          <w:sz w:val="22"/>
          <w:szCs w:val="28"/>
        </w:rPr>
      </w:pPr>
      <w:r w:rsidRPr="001D095C">
        <w:rPr>
          <w:rFonts w:ascii="Calibri" w:hAnsi="Calibri"/>
          <w:noProof/>
          <w:sz w:val="22"/>
          <w:szCs w:val="28"/>
          <w:lang w:val="de-AT" w:eastAsia="de-AT"/>
        </w:rPr>
        <w:t>Italienisch und Deutsch</w:t>
      </w:r>
    </w:p>
    <w:p w:rsidR="00D50B90" w:rsidRPr="00610C8D" w:rsidRDefault="00D50B90" w:rsidP="001D095C">
      <w:pPr>
        <w:tabs>
          <w:tab w:val="left" w:pos="7797"/>
        </w:tabs>
        <w:rPr>
          <w:rFonts w:ascii="Calibri" w:hAnsi="Calibri"/>
        </w:rPr>
      </w:pPr>
    </w:p>
    <w:p w:rsidR="00B26C7C" w:rsidRPr="003438FF" w:rsidRDefault="00E841AD" w:rsidP="001D095C">
      <w:pPr>
        <w:tabs>
          <w:tab w:val="left" w:pos="7797"/>
        </w:tabs>
        <w:rPr>
          <w:rFonts w:ascii="Calibri" w:hAnsi="Calibri"/>
          <w:i/>
        </w:rPr>
      </w:pPr>
      <w:r w:rsidRPr="003438FF">
        <w:rPr>
          <w:rFonts w:ascii="Calibri" w:hAnsi="Calibri"/>
          <w:i/>
        </w:rPr>
        <w:t>18</w:t>
      </w:r>
      <w:r w:rsidR="00D50B90" w:rsidRPr="003438FF">
        <w:rPr>
          <w:rFonts w:ascii="Calibri" w:hAnsi="Calibri"/>
          <w:i/>
        </w:rPr>
        <w:t xml:space="preserve"> Seiten,</w:t>
      </w:r>
      <w:r w:rsidR="00B26C7C" w:rsidRPr="003438FF">
        <w:rPr>
          <w:rFonts w:ascii="Calibri" w:hAnsi="Calibri"/>
          <w:i/>
        </w:rPr>
        <w:t xml:space="preserve"> durchgehend farbig illustriert</w:t>
      </w:r>
    </w:p>
    <w:p w:rsidR="00D50B90" w:rsidRPr="003438FF" w:rsidRDefault="001D095C" w:rsidP="001D095C">
      <w:pPr>
        <w:tabs>
          <w:tab w:val="left" w:pos="7797"/>
        </w:tabs>
        <w:rPr>
          <w:rFonts w:ascii="Calibri" w:hAnsi="Calibri"/>
          <w:i/>
        </w:rPr>
      </w:pPr>
      <w:r>
        <w:rPr>
          <w:rFonts w:ascii="Calibri" w:hAnsi="Calibri"/>
          <w:i/>
        </w:rPr>
        <w:t>24</w:t>
      </w:r>
      <w:r w:rsidR="00D50B90" w:rsidRPr="003438FF">
        <w:rPr>
          <w:rFonts w:ascii="Calibri" w:hAnsi="Calibri"/>
          <w:i/>
        </w:rPr>
        <w:t xml:space="preserve"> x </w:t>
      </w:r>
      <w:r w:rsidR="00E841AD" w:rsidRPr="003438FF">
        <w:rPr>
          <w:rFonts w:ascii="Calibri" w:hAnsi="Calibri"/>
          <w:i/>
        </w:rPr>
        <w:t>1</w:t>
      </w:r>
      <w:r>
        <w:rPr>
          <w:rFonts w:ascii="Calibri" w:hAnsi="Calibri"/>
          <w:i/>
        </w:rPr>
        <w:t>8</w:t>
      </w:r>
      <w:r w:rsidR="00D50B90" w:rsidRPr="003438FF">
        <w:rPr>
          <w:rFonts w:ascii="Calibri" w:hAnsi="Calibri"/>
          <w:i/>
        </w:rPr>
        <w:t xml:space="preserve"> cm</w:t>
      </w:r>
      <w:r w:rsidR="00B75C77" w:rsidRPr="003438FF">
        <w:rPr>
          <w:rFonts w:ascii="Calibri" w:hAnsi="Calibri"/>
          <w:i/>
        </w:rPr>
        <w:t>;</w:t>
      </w:r>
      <w:r w:rsidR="00D50B90" w:rsidRPr="003438FF">
        <w:rPr>
          <w:rFonts w:ascii="Calibri" w:hAnsi="Calibri"/>
          <w:i/>
        </w:rPr>
        <w:t xml:space="preserve"> </w:t>
      </w:r>
      <w:r w:rsidR="00986FB7" w:rsidRPr="003438FF">
        <w:rPr>
          <w:rFonts w:ascii="Calibri" w:hAnsi="Calibri"/>
          <w:i/>
        </w:rPr>
        <w:t>gebunden</w:t>
      </w:r>
    </w:p>
    <w:p w:rsidR="00246DED" w:rsidRPr="003438FF" w:rsidRDefault="00246DED" w:rsidP="001D095C">
      <w:pPr>
        <w:tabs>
          <w:tab w:val="left" w:pos="7797"/>
        </w:tabs>
        <w:rPr>
          <w:rFonts w:ascii="Calibri" w:hAnsi="Calibri"/>
          <w:i/>
        </w:rPr>
      </w:pPr>
      <w:r w:rsidRPr="003438FF">
        <w:rPr>
          <w:rFonts w:ascii="Calibri" w:hAnsi="Calibri"/>
          <w:i/>
        </w:rPr>
        <w:t>Tyr</w:t>
      </w:r>
      <w:r w:rsidR="00CD7082" w:rsidRPr="003438FF">
        <w:rPr>
          <w:rFonts w:ascii="Calibri" w:hAnsi="Calibri"/>
          <w:i/>
        </w:rPr>
        <w:t>olia-Verlag, Innsbruck</w:t>
      </w:r>
      <w:r w:rsidR="00480E14">
        <w:rPr>
          <w:rFonts w:ascii="Calibri" w:hAnsi="Calibri"/>
          <w:i/>
        </w:rPr>
        <w:t>–</w:t>
      </w:r>
      <w:r w:rsidR="001D095C">
        <w:rPr>
          <w:rFonts w:ascii="Calibri" w:hAnsi="Calibri"/>
          <w:i/>
        </w:rPr>
        <w:t>Wien 2014</w:t>
      </w:r>
    </w:p>
    <w:p w:rsidR="00D50B90" w:rsidRPr="003438FF" w:rsidRDefault="00D50B90" w:rsidP="001D095C">
      <w:pPr>
        <w:tabs>
          <w:tab w:val="left" w:pos="2977"/>
        </w:tabs>
        <w:rPr>
          <w:rFonts w:ascii="Calibri" w:hAnsi="Calibri"/>
          <w:i/>
        </w:rPr>
      </w:pPr>
      <w:r w:rsidRPr="003438FF">
        <w:rPr>
          <w:rFonts w:ascii="Calibri" w:hAnsi="Calibri"/>
          <w:i/>
        </w:rPr>
        <w:t>ISBN 978-3-7022-</w:t>
      </w:r>
      <w:r w:rsidR="001D095C">
        <w:rPr>
          <w:rFonts w:ascii="Calibri" w:hAnsi="Calibri"/>
          <w:i/>
        </w:rPr>
        <w:t>3403-4</w:t>
      </w:r>
    </w:p>
    <w:p w:rsidR="003438FF" w:rsidRDefault="0099330E" w:rsidP="001D095C">
      <w:pPr>
        <w:tabs>
          <w:tab w:val="left" w:pos="2977"/>
        </w:tabs>
        <w:rPr>
          <w:rFonts w:ascii="Calibri" w:hAnsi="Calibri"/>
          <w:i/>
        </w:rPr>
      </w:pPr>
      <w:r w:rsidRPr="003438FF">
        <w:rPr>
          <w:rFonts w:ascii="Calibri" w:hAnsi="Calibri"/>
          <w:i/>
        </w:rPr>
        <w:t xml:space="preserve">€ </w:t>
      </w:r>
      <w:r w:rsidR="00B75C77" w:rsidRPr="003438FF">
        <w:rPr>
          <w:rFonts w:ascii="Calibri" w:hAnsi="Calibri"/>
          <w:i/>
        </w:rPr>
        <w:t>1</w:t>
      </w:r>
      <w:r w:rsidR="00E841AD" w:rsidRPr="003438FF">
        <w:rPr>
          <w:rFonts w:ascii="Calibri" w:hAnsi="Calibri"/>
          <w:i/>
        </w:rPr>
        <w:t>2</w:t>
      </w:r>
      <w:r w:rsidR="00380F9D" w:rsidRPr="003438FF">
        <w:rPr>
          <w:rFonts w:ascii="Calibri" w:hAnsi="Calibri"/>
          <w:i/>
        </w:rPr>
        <w:t>,9</w:t>
      </w:r>
      <w:r w:rsidR="001D095C">
        <w:rPr>
          <w:rFonts w:ascii="Calibri" w:hAnsi="Calibri"/>
          <w:i/>
        </w:rPr>
        <w:t xml:space="preserve">5 | </w:t>
      </w:r>
      <w:r w:rsidR="003438FF">
        <w:rPr>
          <w:rFonts w:ascii="Calibri" w:hAnsi="Calibri"/>
          <w:i/>
        </w:rPr>
        <w:t>a</w:t>
      </w:r>
      <w:r w:rsidR="00B75C77" w:rsidRPr="003438FF">
        <w:rPr>
          <w:rFonts w:ascii="Calibri" w:hAnsi="Calibri"/>
          <w:i/>
        </w:rPr>
        <w:t xml:space="preserve">b </w:t>
      </w:r>
      <w:r w:rsidR="00E841AD" w:rsidRPr="003438FF">
        <w:rPr>
          <w:rFonts w:ascii="Calibri" w:hAnsi="Calibri"/>
          <w:i/>
        </w:rPr>
        <w:t>2</w:t>
      </w:r>
      <w:r w:rsidRPr="003438FF">
        <w:rPr>
          <w:rFonts w:ascii="Calibri" w:hAnsi="Calibri"/>
          <w:i/>
        </w:rPr>
        <w:t xml:space="preserve"> </w:t>
      </w:r>
      <w:r w:rsidR="00B75C77" w:rsidRPr="003438FF">
        <w:rPr>
          <w:rFonts w:ascii="Calibri" w:hAnsi="Calibri"/>
          <w:i/>
        </w:rPr>
        <w:t>Jahren</w:t>
      </w:r>
    </w:p>
    <w:p w:rsidR="003438FF" w:rsidRDefault="003438FF" w:rsidP="001D095C">
      <w:pPr>
        <w:tabs>
          <w:tab w:val="left" w:pos="7797"/>
        </w:tabs>
        <w:rPr>
          <w:rFonts w:ascii="Calibri" w:hAnsi="Calibri"/>
          <w:i/>
        </w:rPr>
      </w:pPr>
    </w:p>
    <w:p w:rsidR="003438FF" w:rsidRDefault="003438FF" w:rsidP="001D095C">
      <w:pPr>
        <w:tabs>
          <w:tab w:val="left" w:pos="7797"/>
        </w:tabs>
        <w:rPr>
          <w:rFonts w:ascii="Calibri" w:hAnsi="Calibri" w:cs="Calibri"/>
          <w:b/>
          <w:sz w:val="28"/>
        </w:rPr>
      </w:pPr>
    </w:p>
    <w:p w:rsidR="0099330E" w:rsidRPr="001D095C" w:rsidRDefault="001D095C" w:rsidP="001D095C">
      <w:pPr>
        <w:tabs>
          <w:tab w:val="left" w:pos="7797"/>
        </w:tabs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Kulturvermittlung von Anfang an</w:t>
      </w:r>
    </w:p>
    <w:p w:rsidR="001D095C" w:rsidRDefault="001D095C" w:rsidP="001D095C">
      <w:pPr>
        <w:shd w:val="clear" w:color="auto" w:fill="FFFFFF"/>
        <w:textAlignment w:val="baseline"/>
        <w:rPr>
          <w:rFonts w:ascii="Calibri" w:hAnsi="Calibri" w:cs="Calibri"/>
          <w:sz w:val="22"/>
          <w:szCs w:val="22"/>
          <w:lang w:val="de-AT" w:eastAsia="de-AT"/>
        </w:rPr>
      </w:pPr>
      <w:r>
        <w:rPr>
          <w:rFonts w:ascii="Calibri" w:hAnsi="Calibri" w:cs="Calibri"/>
          <w:sz w:val="22"/>
          <w:szCs w:val="22"/>
          <w:lang w:val="de-AT" w:eastAsia="de-AT"/>
        </w:rPr>
        <w:t>Vielfach hat sich „Das kleine Farben-Einmaleins“ bereits b</w:t>
      </w:r>
      <w:r>
        <w:rPr>
          <w:rFonts w:ascii="Calibri" w:hAnsi="Calibri" w:cs="Calibri"/>
          <w:sz w:val="22"/>
          <w:szCs w:val="22"/>
          <w:lang w:val="de-AT" w:eastAsia="de-AT"/>
        </w:rPr>
        <w:t>e</w:t>
      </w:r>
      <w:r>
        <w:rPr>
          <w:rFonts w:ascii="Calibri" w:hAnsi="Calibri" w:cs="Calibri"/>
          <w:sz w:val="22"/>
          <w:szCs w:val="22"/>
          <w:lang w:val="de-AT" w:eastAsia="de-AT"/>
        </w:rPr>
        <w:t>währt. Jüngere Kinder können hier Zahlen, Farben sowie Tiere suchen und benennen. Größere kö</w:t>
      </w:r>
      <w:r>
        <w:rPr>
          <w:rFonts w:ascii="Calibri" w:hAnsi="Calibri" w:cs="Calibri"/>
          <w:sz w:val="22"/>
          <w:szCs w:val="22"/>
          <w:lang w:val="de-AT" w:eastAsia="de-AT"/>
        </w:rPr>
        <w:t>n</w:t>
      </w:r>
      <w:r>
        <w:rPr>
          <w:rFonts w:ascii="Calibri" w:hAnsi="Calibri" w:cs="Calibri"/>
          <w:sz w:val="22"/>
          <w:szCs w:val="22"/>
          <w:lang w:val="de-AT" w:eastAsia="de-AT"/>
        </w:rPr>
        <w:t>nen bewussten Unstimmigkeiten auf die Spur kommen (Woher kommt das vierte „Quak“ und waru</w:t>
      </w:r>
      <w:r w:rsidR="002A4FF5">
        <w:rPr>
          <w:rFonts w:ascii="Calibri" w:hAnsi="Calibri" w:cs="Calibri"/>
          <w:sz w:val="22"/>
          <w:szCs w:val="22"/>
          <w:lang w:val="de-AT" w:eastAsia="de-AT"/>
        </w:rPr>
        <w:t>m gibt es einen fünften Fisch?),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de-AT" w:eastAsia="de-AT"/>
        </w:rPr>
        <w:t xml:space="preserve"> einige kinderl</w:t>
      </w:r>
      <w:r>
        <w:rPr>
          <w:rFonts w:ascii="Calibri" w:hAnsi="Calibri" w:cs="Calibri"/>
          <w:sz w:val="22"/>
          <w:szCs w:val="22"/>
          <w:lang w:val="de-AT" w:eastAsia="de-AT"/>
        </w:rPr>
        <w:t>i</w:t>
      </w:r>
      <w:r>
        <w:rPr>
          <w:rFonts w:ascii="Calibri" w:hAnsi="Calibri" w:cs="Calibri"/>
          <w:sz w:val="22"/>
          <w:szCs w:val="22"/>
          <w:lang w:val="de-AT" w:eastAsia="de-AT"/>
        </w:rPr>
        <w:t>terarische Zitate entdecken und in den Reimen Rhythmus und Sprachspiel nachspüren.</w:t>
      </w:r>
    </w:p>
    <w:p w:rsidR="001D095C" w:rsidRDefault="001D095C" w:rsidP="001D095C">
      <w:pPr>
        <w:shd w:val="clear" w:color="auto" w:fill="FFFFFF"/>
        <w:textAlignment w:val="baseline"/>
        <w:rPr>
          <w:rFonts w:ascii="Calibri" w:hAnsi="Calibri" w:cs="Calibri"/>
          <w:sz w:val="22"/>
          <w:szCs w:val="22"/>
          <w:lang w:val="de-AT" w:eastAsia="de-AT"/>
        </w:rPr>
      </w:pPr>
      <w:r>
        <w:rPr>
          <w:rFonts w:ascii="Calibri" w:hAnsi="Calibri" w:cs="Calibri"/>
          <w:sz w:val="22"/>
          <w:szCs w:val="22"/>
          <w:lang w:val="de-AT" w:eastAsia="de-AT"/>
        </w:rPr>
        <w:t>Diese neue Ausgabe des bekannten Bilderbuches enthält noch eine weitere Komponente: Mit dem gleichzeitigen Angebot des Textes in fünf (bzw. acht) Sprachen ist es nun auch gezielt in mehrspr</w:t>
      </w:r>
      <w:r>
        <w:rPr>
          <w:rFonts w:ascii="Calibri" w:hAnsi="Calibri" w:cs="Calibri"/>
          <w:sz w:val="22"/>
          <w:szCs w:val="22"/>
          <w:lang w:val="de-AT" w:eastAsia="de-AT"/>
        </w:rPr>
        <w:t>a</w:t>
      </w:r>
      <w:r>
        <w:rPr>
          <w:rFonts w:ascii="Calibri" w:hAnsi="Calibri" w:cs="Calibri"/>
          <w:sz w:val="22"/>
          <w:szCs w:val="22"/>
          <w:lang w:val="de-AT" w:eastAsia="de-AT"/>
        </w:rPr>
        <w:t>chigen Kindergruppen und multikulturellen Schulklassen einsetzbar.</w:t>
      </w:r>
    </w:p>
    <w:p w:rsidR="001D095C" w:rsidRDefault="001D095C" w:rsidP="001D095C">
      <w:pPr>
        <w:shd w:val="clear" w:color="auto" w:fill="FFFFFF"/>
        <w:textAlignment w:val="baseline"/>
        <w:rPr>
          <w:rFonts w:ascii="Calibri" w:hAnsi="Calibri" w:cs="Calibri"/>
          <w:sz w:val="22"/>
          <w:szCs w:val="22"/>
          <w:lang w:val="de-AT" w:eastAsia="de-AT"/>
        </w:rPr>
      </w:pPr>
      <w:r>
        <w:rPr>
          <w:rFonts w:ascii="Calibri" w:hAnsi="Calibri" w:cs="Calibri"/>
          <w:sz w:val="22"/>
          <w:szCs w:val="22"/>
          <w:lang w:val="de-AT" w:eastAsia="de-AT"/>
        </w:rPr>
        <w:t>Dabei wurde bewusst auf literarische (und nicht wortwörtliche) Übersetzungen geachtet – damit stehen die Texte mit ihrem jeweils eigenen poetischen Wert gleichberechtigt nebeneinander und fördern so auch das gegenseitige kulturelle Verständnis.</w:t>
      </w:r>
    </w:p>
    <w:p w:rsidR="001D095C" w:rsidRDefault="001D095C" w:rsidP="001D095C">
      <w:pPr>
        <w:shd w:val="clear" w:color="auto" w:fill="FFFFFF"/>
        <w:textAlignment w:val="baseline"/>
        <w:rPr>
          <w:rFonts w:ascii="Calibri" w:hAnsi="Calibri" w:cs="Calibri"/>
          <w:sz w:val="22"/>
          <w:szCs w:val="22"/>
          <w:lang w:val="de-AT" w:eastAsia="de-AT"/>
        </w:rPr>
      </w:pPr>
      <w:r>
        <w:rPr>
          <w:rFonts w:ascii="Calibri" w:hAnsi="Calibri" w:cs="Calibri"/>
          <w:sz w:val="22"/>
          <w:szCs w:val="22"/>
          <w:lang w:val="de-AT" w:eastAsia="de-AT"/>
        </w:rPr>
        <w:t>Damit entspricht dieses neue mehrsprachige Bilderbuch voll und ganz dem Anspruch von Zwei</w:t>
      </w:r>
      <w:r>
        <w:rPr>
          <w:rFonts w:ascii="Calibri" w:hAnsi="Calibri" w:cs="Calibri"/>
          <w:sz w:val="22"/>
          <w:szCs w:val="22"/>
          <w:lang w:val="de-AT" w:eastAsia="de-AT"/>
        </w:rPr>
        <w:t>t</w:t>
      </w:r>
      <w:r>
        <w:rPr>
          <w:rFonts w:ascii="Calibri" w:hAnsi="Calibri" w:cs="Calibri"/>
          <w:sz w:val="22"/>
          <w:szCs w:val="22"/>
          <w:lang w:val="de-AT" w:eastAsia="de-AT"/>
        </w:rPr>
        <w:t>spracherwerb, zunächst die Muttersprache zu fördern und zu festigen, ohne dabei die Zweitsprache aus den Augen zu verlieren.</w:t>
      </w:r>
    </w:p>
    <w:p w:rsidR="001D095C" w:rsidRDefault="001D095C" w:rsidP="001D095C">
      <w:pPr>
        <w:shd w:val="clear" w:color="auto" w:fill="FFFFFF"/>
        <w:textAlignment w:val="baseline"/>
        <w:rPr>
          <w:rFonts w:ascii="Calibri" w:hAnsi="Calibri" w:cs="Calibri"/>
          <w:sz w:val="22"/>
          <w:szCs w:val="22"/>
          <w:lang w:val="de-AT" w:eastAsia="de-AT"/>
        </w:rPr>
      </w:pPr>
    </w:p>
    <w:p w:rsidR="001D095C" w:rsidRPr="001D095C" w:rsidRDefault="001D095C" w:rsidP="001D095C">
      <w:pPr>
        <w:shd w:val="clear" w:color="auto" w:fill="FFFFFF"/>
        <w:textAlignment w:val="baseline"/>
        <w:rPr>
          <w:rFonts w:ascii="Calibri" w:hAnsi="Calibri" w:cs="Calibri"/>
          <w:b/>
          <w:sz w:val="22"/>
          <w:szCs w:val="22"/>
          <w:lang w:val="de-AT" w:eastAsia="de-AT"/>
        </w:rPr>
      </w:pPr>
      <w:r w:rsidRPr="001D095C">
        <w:rPr>
          <w:rFonts w:ascii="Calibri" w:hAnsi="Calibri" w:cs="Calibri"/>
          <w:b/>
          <w:sz w:val="22"/>
          <w:szCs w:val="22"/>
          <w:lang w:val="de-AT" w:eastAsia="de-AT"/>
        </w:rPr>
        <w:t xml:space="preserve">Die ideale Kombination von </w:t>
      </w:r>
      <w:r>
        <w:rPr>
          <w:rFonts w:ascii="Calibri" w:hAnsi="Calibri" w:cs="Calibri"/>
          <w:b/>
          <w:sz w:val="22"/>
          <w:szCs w:val="22"/>
          <w:lang w:val="de-AT" w:eastAsia="de-AT"/>
        </w:rPr>
        <w:t>Lese(früh)-Förderung und Zweits</w:t>
      </w:r>
      <w:r w:rsidRPr="001D095C">
        <w:rPr>
          <w:rFonts w:ascii="Calibri" w:hAnsi="Calibri" w:cs="Calibri"/>
          <w:b/>
          <w:sz w:val="22"/>
          <w:szCs w:val="22"/>
          <w:lang w:val="de-AT" w:eastAsia="de-AT"/>
        </w:rPr>
        <w:t>p</w:t>
      </w:r>
      <w:r>
        <w:rPr>
          <w:rFonts w:ascii="Calibri" w:hAnsi="Calibri" w:cs="Calibri"/>
          <w:b/>
          <w:sz w:val="22"/>
          <w:szCs w:val="22"/>
          <w:lang w:val="de-AT" w:eastAsia="de-AT"/>
        </w:rPr>
        <w:t>r</w:t>
      </w:r>
      <w:r w:rsidRPr="001D095C">
        <w:rPr>
          <w:rFonts w:ascii="Calibri" w:hAnsi="Calibri" w:cs="Calibri"/>
          <w:b/>
          <w:sz w:val="22"/>
          <w:szCs w:val="22"/>
          <w:lang w:val="de-AT" w:eastAsia="de-AT"/>
        </w:rPr>
        <w:t>acherwerb</w:t>
      </w:r>
    </w:p>
    <w:p w:rsidR="001233F6" w:rsidRDefault="001233F6" w:rsidP="001D095C">
      <w:pPr>
        <w:pStyle w:val="NurText"/>
        <w:rPr>
          <w:b/>
          <w:i/>
        </w:rPr>
      </w:pPr>
    </w:p>
    <w:p w:rsidR="003438FF" w:rsidRDefault="003438FF" w:rsidP="001D095C">
      <w:pPr>
        <w:pStyle w:val="NurText"/>
        <w:rPr>
          <w:b/>
          <w:i/>
        </w:rPr>
      </w:pPr>
    </w:p>
    <w:p w:rsidR="00FC3E13" w:rsidRPr="003438FF" w:rsidRDefault="00FC3E13" w:rsidP="001D095C">
      <w:pPr>
        <w:pStyle w:val="NurText"/>
        <w:rPr>
          <w:b/>
          <w:i/>
          <w:sz w:val="24"/>
        </w:rPr>
      </w:pPr>
      <w:r w:rsidRPr="003438FF">
        <w:rPr>
          <w:b/>
          <w:i/>
          <w:sz w:val="24"/>
        </w:rPr>
        <w:t>Der Autor</w:t>
      </w:r>
      <w:r w:rsidR="007F2D43" w:rsidRPr="003438FF">
        <w:rPr>
          <w:b/>
          <w:i/>
          <w:sz w:val="24"/>
        </w:rPr>
        <w:t xml:space="preserve"> und </w:t>
      </w:r>
      <w:r w:rsidRPr="003438FF">
        <w:rPr>
          <w:b/>
          <w:i/>
          <w:sz w:val="24"/>
        </w:rPr>
        <w:t xml:space="preserve">die </w:t>
      </w:r>
      <w:r w:rsidR="0099330E" w:rsidRPr="003438FF">
        <w:rPr>
          <w:b/>
          <w:i/>
          <w:sz w:val="24"/>
        </w:rPr>
        <w:t>Illustratorin</w:t>
      </w:r>
    </w:p>
    <w:p w:rsidR="003E080B" w:rsidRPr="003E080B" w:rsidRDefault="00E841AD" w:rsidP="001D095C">
      <w:pPr>
        <w:pStyle w:val="StandardWeb"/>
        <w:shd w:val="clear" w:color="auto" w:fill="FFFFFF"/>
        <w:spacing w:before="0" w:after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mallCaps/>
          <w:sz w:val="22"/>
          <w:szCs w:val="22"/>
        </w:rPr>
        <w:t xml:space="preserve">Reinhard </w:t>
      </w:r>
      <w:proofErr w:type="spellStart"/>
      <w:r>
        <w:rPr>
          <w:rFonts w:ascii="Calibri" w:hAnsi="Calibri" w:cs="Calibri"/>
          <w:smallCaps/>
          <w:sz w:val="22"/>
          <w:szCs w:val="22"/>
        </w:rPr>
        <w:t>Ehgartner</w:t>
      </w:r>
      <w:proofErr w:type="spellEnd"/>
      <w:r w:rsidR="00FC3E13">
        <w:rPr>
          <w:rFonts w:ascii="Calibri" w:hAnsi="Calibri" w:cs="Calibri"/>
          <w:smallCaps/>
          <w:sz w:val="22"/>
          <w:szCs w:val="22"/>
        </w:rPr>
        <w:t>,</w:t>
      </w:r>
      <w:r>
        <w:rPr>
          <w:rFonts w:ascii="Calibri" w:hAnsi="Calibri" w:cs="Calibri"/>
          <w:smallCaps/>
          <w:sz w:val="22"/>
          <w:szCs w:val="22"/>
        </w:rPr>
        <w:t xml:space="preserve"> </w:t>
      </w:r>
      <w:r w:rsidR="001D095C">
        <w:rPr>
          <w:rFonts w:ascii="Calibri" w:hAnsi="Calibri" w:cs="Calibri"/>
          <w:sz w:val="22"/>
          <w:szCs w:val="22"/>
        </w:rPr>
        <w:t>geb. 1</w:t>
      </w:r>
      <w:r w:rsidR="003438FF">
        <w:rPr>
          <w:rFonts w:ascii="Calibri" w:hAnsi="Calibri" w:cs="Calibri"/>
          <w:sz w:val="22"/>
          <w:szCs w:val="22"/>
        </w:rPr>
        <w:t xml:space="preserve">960 in Salzburg, </w:t>
      </w:r>
      <w:r w:rsidRPr="00E841AD">
        <w:rPr>
          <w:rFonts w:ascii="Calibri" w:hAnsi="Calibri" w:cs="Calibri"/>
          <w:sz w:val="22"/>
          <w:szCs w:val="22"/>
        </w:rPr>
        <w:t>studierte Theologie und Germanistik in Salzburg. Seit 1992 ist er Mitarbeiter im</w:t>
      </w:r>
      <w:r>
        <w:rPr>
          <w:rFonts w:ascii="Calibri" w:hAnsi="Calibri" w:cs="Calibri"/>
          <w:sz w:val="22"/>
          <w:szCs w:val="22"/>
        </w:rPr>
        <w:t xml:space="preserve"> </w:t>
      </w:r>
      <w:r w:rsidRPr="00E841AD">
        <w:rPr>
          <w:rFonts w:ascii="Calibri" w:hAnsi="Calibri" w:cs="Calibri"/>
          <w:sz w:val="22"/>
          <w:szCs w:val="22"/>
        </w:rPr>
        <w:t>Österreichischen Bibliothekswerk, seit 2004 in der Funktion des Geschäft</w:t>
      </w:r>
      <w:r w:rsidRPr="00E841AD">
        <w:rPr>
          <w:rFonts w:ascii="Calibri" w:hAnsi="Calibri" w:cs="Calibri"/>
          <w:sz w:val="22"/>
          <w:szCs w:val="22"/>
        </w:rPr>
        <w:t>s</w:t>
      </w:r>
      <w:r w:rsidRPr="00E841AD">
        <w:rPr>
          <w:rFonts w:ascii="Calibri" w:hAnsi="Calibri" w:cs="Calibri"/>
          <w:sz w:val="22"/>
          <w:szCs w:val="22"/>
        </w:rPr>
        <w:t>fü</w:t>
      </w:r>
      <w:r w:rsidRPr="00E841AD">
        <w:rPr>
          <w:rFonts w:ascii="Calibri" w:hAnsi="Calibri" w:cs="Calibri"/>
          <w:sz w:val="22"/>
          <w:szCs w:val="22"/>
        </w:rPr>
        <w:t>h</w:t>
      </w:r>
      <w:r w:rsidRPr="00E841AD">
        <w:rPr>
          <w:rFonts w:ascii="Calibri" w:hAnsi="Calibri" w:cs="Calibri"/>
          <w:sz w:val="22"/>
          <w:szCs w:val="22"/>
        </w:rPr>
        <w:t xml:space="preserve">rers. Er war maßgeblich an der Entwicklung von digitalen Diensten </w:t>
      </w:r>
      <w:r>
        <w:rPr>
          <w:rFonts w:ascii="Calibri" w:hAnsi="Calibri" w:cs="Calibri"/>
          <w:sz w:val="22"/>
          <w:szCs w:val="22"/>
        </w:rPr>
        <w:t>„</w:t>
      </w:r>
      <w:r w:rsidRPr="00E841AD">
        <w:rPr>
          <w:rFonts w:ascii="Calibri" w:hAnsi="Calibri" w:cs="Calibri"/>
          <w:sz w:val="22"/>
          <w:szCs w:val="22"/>
        </w:rPr>
        <w:t>Rezensionen online</w:t>
      </w:r>
      <w:r>
        <w:rPr>
          <w:rFonts w:ascii="Calibri" w:hAnsi="Calibri" w:cs="Calibri"/>
          <w:sz w:val="22"/>
          <w:szCs w:val="22"/>
        </w:rPr>
        <w:t>“</w:t>
      </w:r>
      <w:r w:rsidRPr="00E841AD">
        <w:rPr>
          <w:rFonts w:ascii="Calibri" w:hAnsi="Calibri" w:cs="Calibri"/>
          <w:sz w:val="22"/>
          <w:szCs w:val="22"/>
        </w:rPr>
        <w:t xml:space="preserve"> beteiligt und ist Projektleiter von </w:t>
      </w:r>
      <w:r>
        <w:rPr>
          <w:rFonts w:ascii="Calibri" w:hAnsi="Calibri" w:cs="Calibri"/>
          <w:sz w:val="22"/>
          <w:szCs w:val="22"/>
        </w:rPr>
        <w:t>„</w:t>
      </w:r>
      <w:r w:rsidRPr="00E841AD">
        <w:rPr>
          <w:rFonts w:ascii="Calibri" w:hAnsi="Calibri" w:cs="Calibri"/>
          <w:sz w:val="22"/>
          <w:szCs w:val="22"/>
        </w:rPr>
        <w:t>Buchstart: mit Büchern wachsen</w:t>
      </w:r>
      <w:r>
        <w:rPr>
          <w:rFonts w:ascii="Calibri" w:hAnsi="Calibri" w:cs="Calibri"/>
          <w:sz w:val="22"/>
          <w:szCs w:val="22"/>
        </w:rPr>
        <w:t>“</w:t>
      </w:r>
      <w:r w:rsidRPr="00E841AD">
        <w:rPr>
          <w:rFonts w:ascii="Calibri" w:hAnsi="Calibri" w:cs="Calibri"/>
          <w:sz w:val="22"/>
          <w:szCs w:val="22"/>
        </w:rPr>
        <w:t>.</w:t>
      </w:r>
    </w:p>
    <w:p w:rsidR="001233F6" w:rsidRPr="007F2D43" w:rsidRDefault="001233F6" w:rsidP="001D095C">
      <w:pPr>
        <w:pStyle w:val="StandardWeb"/>
        <w:shd w:val="clear" w:color="auto" w:fill="FFFFFF"/>
        <w:spacing w:before="0" w:after="0"/>
        <w:textAlignment w:val="baseline"/>
        <w:rPr>
          <w:rFonts w:ascii="Helvetica" w:hAnsi="Helvetica"/>
          <w:color w:val="666666"/>
          <w:sz w:val="21"/>
          <w:szCs w:val="21"/>
        </w:rPr>
      </w:pPr>
      <w:r>
        <w:rPr>
          <w:rFonts w:ascii="Calibri" w:eastAsiaTheme="minorHAnsi" w:hAnsi="Calibri" w:cstheme="minorBidi"/>
          <w:smallCaps/>
          <w:sz w:val="22"/>
          <w:szCs w:val="21"/>
          <w:lang w:eastAsia="en-US"/>
        </w:rPr>
        <w:t xml:space="preserve">Helga </w:t>
      </w:r>
      <w:proofErr w:type="spellStart"/>
      <w:r>
        <w:rPr>
          <w:rFonts w:ascii="Calibri" w:eastAsiaTheme="minorHAnsi" w:hAnsi="Calibri" w:cstheme="minorBidi"/>
          <w:smallCaps/>
          <w:sz w:val="22"/>
          <w:szCs w:val="21"/>
          <w:lang w:eastAsia="en-US"/>
        </w:rPr>
        <w:t>Bansch</w:t>
      </w:r>
      <w:proofErr w:type="spellEnd"/>
      <w:r w:rsidRPr="0099330E">
        <w:rPr>
          <w:rFonts w:ascii="Calibri" w:eastAsiaTheme="minorHAnsi" w:hAnsi="Calibri" w:cstheme="minorBidi"/>
          <w:sz w:val="22"/>
          <w:szCs w:val="21"/>
          <w:lang w:eastAsia="en-US"/>
        </w:rPr>
        <w:t xml:space="preserve">, </w:t>
      </w:r>
      <w:r w:rsidR="001D095C">
        <w:rPr>
          <w:rFonts w:ascii="Calibri" w:eastAsiaTheme="minorHAnsi" w:hAnsi="Calibri" w:cstheme="minorBidi"/>
          <w:sz w:val="22"/>
          <w:szCs w:val="21"/>
          <w:lang w:eastAsia="en-US"/>
        </w:rPr>
        <w:t>geb. 1957 in Leoben</w:t>
      </w:r>
      <w:r>
        <w:rPr>
          <w:rFonts w:ascii="Calibri" w:eastAsiaTheme="minorHAnsi" w:hAnsi="Calibri" w:cstheme="minorBidi"/>
          <w:sz w:val="22"/>
          <w:szCs w:val="21"/>
          <w:lang w:eastAsia="en-US"/>
        </w:rPr>
        <w:t>, studierte an der</w:t>
      </w:r>
      <w:r w:rsidRPr="007F2D43">
        <w:rPr>
          <w:rFonts w:ascii="Calibri" w:eastAsiaTheme="minorHAnsi" w:hAnsi="Calibri" w:cstheme="minorBidi"/>
          <w:sz w:val="22"/>
          <w:szCs w:val="21"/>
          <w:lang w:eastAsia="en-US"/>
        </w:rPr>
        <w:t xml:space="preserve"> Pädagogische</w:t>
      </w:r>
      <w:r>
        <w:rPr>
          <w:rFonts w:ascii="Calibri" w:eastAsiaTheme="minorHAnsi" w:hAnsi="Calibri" w:cstheme="minorBidi"/>
          <w:sz w:val="22"/>
          <w:szCs w:val="21"/>
          <w:lang w:eastAsia="en-US"/>
        </w:rPr>
        <w:t>n</w:t>
      </w:r>
      <w:r w:rsidRPr="007F2D43">
        <w:rPr>
          <w:rFonts w:ascii="Calibri" w:eastAsiaTheme="minorHAnsi" w:hAnsi="Calibri" w:cstheme="minorBidi"/>
          <w:sz w:val="22"/>
          <w:szCs w:val="21"/>
          <w:lang w:eastAsia="en-US"/>
        </w:rPr>
        <w:t xml:space="preserve"> Akademie in Graz. Sie arbeitete 25 Jahre als Volksschullehrerin, bevor sie sich als freischaffende Künstlerin 2003 selbstständig mac</w:t>
      </w:r>
      <w:r w:rsidRPr="007F2D43">
        <w:rPr>
          <w:rFonts w:ascii="Calibri" w:eastAsiaTheme="minorHAnsi" w:hAnsi="Calibri" w:cstheme="minorBidi"/>
          <w:sz w:val="22"/>
          <w:szCs w:val="21"/>
          <w:lang w:eastAsia="en-US"/>
        </w:rPr>
        <w:t>h</w:t>
      </w:r>
      <w:r w:rsidRPr="007F2D43">
        <w:rPr>
          <w:rFonts w:ascii="Calibri" w:eastAsiaTheme="minorHAnsi" w:hAnsi="Calibri" w:cstheme="minorBidi"/>
          <w:sz w:val="22"/>
          <w:szCs w:val="21"/>
          <w:lang w:eastAsia="en-US"/>
        </w:rPr>
        <w:t>te. Bekannt wurde sie vor allem durch ihre Kinder- und Bilderbuchillustrationen, für die sie bereits zahlreiche Auszeichnungen erhielt. Sie lebt und arbeitet in Wien und in der Südsteiermark.</w:t>
      </w:r>
    </w:p>
    <w:p w:rsidR="00FC3E13" w:rsidRDefault="00FC3E13" w:rsidP="001D095C">
      <w:pPr>
        <w:pStyle w:val="NurText"/>
        <w:rPr>
          <w:b/>
          <w:i/>
        </w:rPr>
      </w:pPr>
    </w:p>
    <w:p w:rsidR="003E080B" w:rsidRPr="003438FF" w:rsidRDefault="003E080B" w:rsidP="001D095C">
      <w:pPr>
        <w:pStyle w:val="NurText"/>
        <w:rPr>
          <w:b/>
          <w:i/>
          <w:sz w:val="24"/>
        </w:rPr>
      </w:pPr>
      <w:r w:rsidRPr="003438FF">
        <w:rPr>
          <w:b/>
          <w:i/>
          <w:sz w:val="24"/>
        </w:rPr>
        <w:t>Spezielle Hinweise</w:t>
      </w:r>
    </w:p>
    <w:p w:rsidR="003E080B" w:rsidRDefault="003E080B" w:rsidP="00FD02FD">
      <w:pPr>
        <w:pStyle w:val="StandardWeb"/>
        <w:numPr>
          <w:ilvl w:val="0"/>
          <w:numId w:val="4"/>
        </w:numPr>
        <w:shd w:val="clear" w:color="auto" w:fill="FFFFFF"/>
        <w:spacing w:before="0" w:after="0"/>
        <w:ind w:left="426" w:hanging="426"/>
        <w:textAlignment w:val="baseline"/>
        <w:rPr>
          <w:rFonts w:ascii="Calibri" w:eastAsiaTheme="minorHAnsi" w:hAnsi="Calibri" w:cstheme="minorBidi"/>
          <w:sz w:val="22"/>
          <w:szCs w:val="21"/>
          <w:lang w:eastAsia="en-US"/>
        </w:rPr>
      </w:pPr>
      <w:r>
        <w:rPr>
          <w:rFonts w:ascii="Calibri" w:eastAsiaTheme="minorHAnsi" w:hAnsi="Calibri" w:cstheme="minorBidi"/>
          <w:sz w:val="22"/>
          <w:szCs w:val="21"/>
          <w:lang w:eastAsia="en-US"/>
        </w:rPr>
        <w:t>Ein Buchstart-Bilderbuch in Kooperation mit dem Projekt „</w:t>
      </w:r>
      <w:proofErr w:type="spellStart"/>
      <w:r>
        <w:rPr>
          <w:rFonts w:ascii="Calibri" w:eastAsiaTheme="minorHAnsi" w:hAnsi="Calibri" w:cstheme="minorBidi"/>
          <w:sz w:val="22"/>
          <w:szCs w:val="21"/>
          <w:lang w:eastAsia="en-US"/>
        </w:rPr>
        <w:t>buchstart</w:t>
      </w:r>
      <w:proofErr w:type="spellEnd"/>
      <w:r>
        <w:rPr>
          <w:rFonts w:ascii="Calibri" w:eastAsiaTheme="minorHAnsi" w:hAnsi="Calibri" w:cstheme="minorBidi"/>
          <w:sz w:val="22"/>
          <w:szCs w:val="21"/>
          <w:lang w:eastAsia="en-US"/>
        </w:rPr>
        <w:t xml:space="preserve"> : mit Büchern wachsen“ des Österreichischen Bibliothekswerks (</w:t>
      </w:r>
      <w:hyperlink r:id="rId9" w:history="1">
        <w:r w:rsidRPr="009D0FFC">
          <w:rPr>
            <w:rStyle w:val="Hyperlink"/>
            <w:rFonts w:ascii="Calibri" w:eastAsiaTheme="minorHAnsi" w:hAnsi="Calibri" w:cstheme="minorBidi"/>
            <w:sz w:val="22"/>
            <w:szCs w:val="21"/>
            <w:lang w:eastAsia="en-US"/>
          </w:rPr>
          <w:t>www.buchstart.at</w:t>
        </w:r>
      </w:hyperlink>
      <w:r>
        <w:rPr>
          <w:rFonts w:ascii="Calibri" w:eastAsiaTheme="minorHAnsi" w:hAnsi="Calibri" w:cstheme="minorBidi"/>
          <w:sz w:val="22"/>
          <w:szCs w:val="21"/>
          <w:lang w:eastAsia="en-US"/>
        </w:rPr>
        <w:t xml:space="preserve">; </w:t>
      </w:r>
      <w:hyperlink r:id="rId10" w:history="1">
        <w:r w:rsidRPr="009D0FFC">
          <w:rPr>
            <w:rStyle w:val="Hyperlink"/>
            <w:rFonts w:ascii="Calibri" w:eastAsiaTheme="minorHAnsi" w:hAnsi="Calibri" w:cstheme="minorBidi"/>
            <w:sz w:val="22"/>
            <w:szCs w:val="21"/>
            <w:lang w:eastAsia="en-US"/>
          </w:rPr>
          <w:t>www.biblio.at</w:t>
        </w:r>
      </w:hyperlink>
      <w:r>
        <w:rPr>
          <w:rFonts w:ascii="Calibri" w:eastAsiaTheme="minorHAnsi" w:hAnsi="Calibri" w:cstheme="minorBidi"/>
          <w:sz w:val="22"/>
          <w:szCs w:val="21"/>
          <w:lang w:eastAsia="en-US"/>
        </w:rPr>
        <w:t xml:space="preserve">) </w:t>
      </w:r>
    </w:p>
    <w:p w:rsidR="001233F6" w:rsidRPr="003E080B" w:rsidRDefault="003E080B" w:rsidP="00FD02FD">
      <w:pPr>
        <w:pStyle w:val="StandardWeb"/>
        <w:numPr>
          <w:ilvl w:val="0"/>
          <w:numId w:val="4"/>
        </w:numPr>
        <w:shd w:val="clear" w:color="auto" w:fill="FFFFFF"/>
        <w:spacing w:before="0" w:after="0"/>
        <w:ind w:left="426" w:hanging="426"/>
        <w:textAlignment w:val="baseline"/>
        <w:rPr>
          <w:rFonts w:ascii="Calibri" w:eastAsiaTheme="minorHAnsi" w:hAnsi="Calibri" w:cstheme="minorBidi"/>
          <w:sz w:val="22"/>
          <w:szCs w:val="21"/>
          <w:lang w:eastAsia="en-US"/>
        </w:rPr>
      </w:pPr>
      <w:r w:rsidRPr="003438FF">
        <w:rPr>
          <w:rFonts w:ascii="Calibri" w:eastAsiaTheme="minorHAnsi" w:hAnsi="Calibri" w:cstheme="minorBidi"/>
          <w:sz w:val="22"/>
          <w:szCs w:val="21"/>
          <w:lang w:eastAsia="en-US"/>
        </w:rPr>
        <w:t>Mit zahlreichen Animations- und Vermittlungsideen der Schweizer Literaturvermittlerin Barbara Schwarz zum Downloaden unter:</w:t>
      </w:r>
      <w:r w:rsidRPr="003438FF">
        <w:rPr>
          <w:rFonts w:ascii="Calibri" w:eastAsiaTheme="minorHAnsi" w:hAnsi="Calibri" w:cstheme="minorBidi"/>
          <w:sz w:val="22"/>
          <w:szCs w:val="21"/>
          <w:lang w:eastAsia="en-US"/>
        </w:rPr>
        <w:br/>
        <w:t>http://www.lebensspuren.net/medien/pdf/Buchstart_Barbara-Schwarz.pdf</w:t>
      </w:r>
    </w:p>
    <w:sectPr w:rsidR="001233F6" w:rsidRPr="003E080B" w:rsidSect="001D095C">
      <w:headerReference w:type="default" r:id="rId11"/>
      <w:pgSz w:w="11906" w:h="16838"/>
      <w:pgMar w:top="1417" w:right="1417" w:bottom="1134" w:left="1417" w:header="720" w:footer="101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91B" w:rsidRDefault="00D2191B">
      <w:r>
        <w:separator/>
      </w:r>
    </w:p>
  </w:endnote>
  <w:endnote w:type="continuationSeparator" w:id="0">
    <w:p w:rsidR="00D2191B" w:rsidRDefault="00D2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91B" w:rsidRDefault="00D2191B">
      <w:r>
        <w:separator/>
      </w:r>
    </w:p>
  </w:footnote>
  <w:footnote w:type="continuationSeparator" w:id="0">
    <w:p w:rsidR="00D2191B" w:rsidRDefault="00D21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30" w:rsidRDefault="004C0F30" w:rsidP="004C0F30">
    <w:pPr>
      <w:pStyle w:val="berschrift3"/>
      <w:jc w:val="left"/>
      <w:rPr>
        <w:rFonts w:ascii="Calibri" w:hAnsi="Calibri" w:cs="Calibri"/>
      </w:rPr>
    </w:pPr>
  </w:p>
  <w:p w:rsidR="004C0F30" w:rsidRDefault="004C0F30" w:rsidP="004C0F30">
    <w:pPr>
      <w:pStyle w:val="berschrift3"/>
      <w:jc w:val="left"/>
      <w:rPr>
        <w:rFonts w:ascii="Calibri" w:hAnsi="Calibri" w:cs="Calibri"/>
      </w:rPr>
    </w:pPr>
    <w:r>
      <w:rPr>
        <w:rFonts w:ascii="Calibri" w:hAnsi="Calibri" w:cs="Calibri"/>
      </w:rPr>
      <w:t xml:space="preserve">Tyrolia-Verlag </w:t>
    </w:r>
    <w:r w:rsidRPr="0041345C">
      <w:rPr>
        <w:rFonts w:ascii="Calibri" w:hAnsi="Calibri" w:cs="Calibri"/>
        <w:b/>
        <w:sz w:val="32"/>
      </w:rPr>
      <w:t>·</w:t>
    </w:r>
    <w:r>
      <w:rPr>
        <w:rFonts w:ascii="Calibri" w:hAnsi="Calibri" w:cs="Calibri"/>
        <w:sz w:val="24"/>
      </w:rPr>
      <w:t xml:space="preserve">  Innsbruck–Wien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CAA"/>
    <w:multiLevelType w:val="hybridMultilevel"/>
    <w:tmpl w:val="A168C47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5225A9"/>
    <w:multiLevelType w:val="hybridMultilevel"/>
    <w:tmpl w:val="970E7A12"/>
    <w:lvl w:ilvl="0" w:tplc="E9A60F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126709"/>
    <w:multiLevelType w:val="hybridMultilevel"/>
    <w:tmpl w:val="339C6918"/>
    <w:lvl w:ilvl="0" w:tplc="D62E61FE">
      <w:start w:val="1"/>
      <w:numFmt w:val="bullet"/>
      <w:lvlText w:val="»"/>
      <w:lvlJc w:val="left"/>
      <w:pPr>
        <w:ind w:left="1098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3">
    <w:nsid w:val="5B23050E"/>
    <w:multiLevelType w:val="hybridMultilevel"/>
    <w:tmpl w:val="464069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A9"/>
    <w:rsid w:val="00006DFC"/>
    <w:rsid w:val="000434FD"/>
    <w:rsid w:val="00066993"/>
    <w:rsid w:val="000A2181"/>
    <w:rsid w:val="000A3371"/>
    <w:rsid w:val="000B01F3"/>
    <w:rsid w:val="000B02AB"/>
    <w:rsid w:val="000C18B7"/>
    <w:rsid w:val="000D4BC3"/>
    <w:rsid w:val="000D6523"/>
    <w:rsid w:val="001059B1"/>
    <w:rsid w:val="001233F6"/>
    <w:rsid w:val="00147F07"/>
    <w:rsid w:val="00182CA8"/>
    <w:rsid w:val="001D095C"/>
    <w:rsid w:val="001D4D44"/>
    <w:rsid w:val="001E5711"/>
    <w:rsid w:val="002042A6"/>
    <w:rsid w:val="0022583B"/>
    <w:rsid w:val="00226AC2"/>
    <w:rsid w:val="00236256"/>
    <w:rsid w:val="00241BD3"/>
    <w:rsid w:val="00246DED"/>
    <w:rsid w:val="00266F08"/>
    <w:rsid w:val="0027173B"/>
    <w:rsid w:val="00274A78"/>
    <w:rsid w:val="002A4FF5"/>
    <w:rsid w:val="002A68AD"/>
    <w:rsid w:val="002E55E0"/>
    <w:rsid w:val="002F1E94"/>
    <w:rsid w:val="0032176D"/>
    <w:rsid w:val="00334765"/>
    <w:rsid w:val="003438FF"/>
    <w:rsid w:val="0037622A"/>
    <w:rsid w:val="00380F9D"/>
    <w:rsid w:val="00381683"/>
    <w:rsid w:val="003C0A86"/>
    <w:rsid w:val="003D1C70"/>
    <w:rsid w:val="003E080B"/>
    <w:rsid w:val="003F4FC7"/>
    <w:rsid w:val="0041719A"/>
    <w:rsid w:val="00455972"/>
    <w:rsid w:val="00464E74"/>
    <w:rsid w:val="00477FBD"/>
    <w:rsid w:val="00480E14"/>
    <w:rsid w:val="00486BB3"/>
    <w:rsid w:val="004A210D"/>
    <w:rsid w:val="004C0F30"/>
    <w:rsid w:val="004C360D"/>
    <w:rsid w:val="004E0525"/>
    <w:rsid w:val="004E3B24"/>
    <w:rsid w:val="00527F55"/>
    <w:rsid w:val="00556D33"/>
    <w:rsid w:val="0056708F"/>
    <w:rsid w:val="005C190F"/>
    <w:rsid w:val="005D32CC"/>
    <w:rsid w:val="0060454C"/>
    <w:rsid w:val="006332E9"/>
    <w:rsid w:val="006552A9"/>
    <w:rsid w:val="00665EF4"/>
    <w:rsid w:val="006663D5"/>
    <w:rsid w:val="00671DB4"/>
    <w:rsid w:val="00692E40"/>
    <w:rsid w:val="006B29EF"/>
    <w:rsid w:val="006C6C30"/>
    <w:rsid w:val="006E39AF"/>
    <w:rsid w:val="006F3A52"/>
    <w:rsid w:val="006F4FEA"/>
    <w:rsid w:val="00736542"/>
    <w:rsid w:val="00737AD5"/>
    <w:rsid w:val="00752F15"/>
    <w:rsid w:val="007569B1"/>
    <w:rsid w:val="00756ED0"/>
    <w:rsid w:val="00764422"/>
    <w:rsid w:val="00776ED9"/>
    <w:rsid w:val="007912DD"/>
    <w:rsid w:val="007A53FC"/>
    <w:rsid w:val="007C4E56"/>
    <w:rsid w:val="007D5D69"/>
    <w:rsid w:val="007F2D43"/>
    <w:rsid w:val="0081167D"/>
    <w:rsid w:val="00821DCF"/>
    <w:rsid w:val="008626B6"/>
    <w:rsid w:val="008831E7"/>
    <w:rsid w:val="00910D47"/>
    <w:rsid w:val="00910DE0"/>
    <w:rsid w:val="00941168"/>
    <w:rsid w:val="009856A9"/>
    <w:rsid w:val="00986FB7"/>
    <w:rsid w:val="00991EF6"/>
    <w:rsid w:val="0099330E"/>
    <w:rsid w:val="009B080D"/>
    <w:rsid w:val="009C537B"/>
    <w:rsid w:val="009F4CC1"/>
    <w:rsid w:val="00A1711E"/>
    <w:rsid w:val="00A446F9"/>
    <w:rsid w:val="00A46625"/>
    <w:rsid w:val="00A7627B"/>
    <w:rsid w:val="00A95039"/>
    <w:rsid w:val="00AD2CFC"/>
    <w:rsid w:val="00B26C7C"/>
    <w:rsid w:val="00B368D1"/>
    <w:rsid w:val="00B50820"/>
    <w:rsid w:val="00B63F31"/>
    <w:rsid w:val="00B65A89"/>
    <w:rsid w:val="00B751D7"/>
    <w:rsid w:val="00B75C77"/>
    <w:rsid w:val="00B84C5A"/>
    <w:rsid w:val="00B9018A"/>
    <w:rsid w:val="00BA77E5"/>
    <w:rsid w:val="00BC634B"/>
    <w:rsid w:val="00C343AB"/>
    <w:rsid w:val="00C838FC"/>
    <w:rsid w:val="00CD7082"/>
    <w:rsid w:val="00D1217D"/>
    <w:rsid w:val="00D15C7E"/>
    <w:rsid w:val="00D2191B"/>
    <w:rsid w:val="00D50B90"/>
    <w:rsid w:val="00D51B7D"/>
    <w:rsid w:val="00D62211"/>
    <w:rsid w:val="00D66BF8"/>
    <w:rsid w:val="00D719D1"/>
    <w:rsid w:val="00D937FD"/>
    <w:rsid w:val="00DC12D4"/>
    <w:rsid w:val="00DE64C8"/>
    <w:rsid w:val="00E53263"/>
    <w:rsid w:val="00E5588C"/>
    <w:rsid w:val="00E6485F"/>
    <w:rsid w:val="00E76BA7"/>
    <w:rsid w:val="00E841AD"/>
    <w:rsid w:val="00EC2062"/>
    <w:rsid w:val="00EF4059"/>
    <w:rsid w:val="00F21FA9"/>
    <w:rsid w:val="00F26419"/>
    <w:rsid w:val="00F31F65"/>
    <w:rsid w:val="00F35FBE"/>
    <w:rsid w:val="00F82C72"/>
    <w:rsid w:val="00FB0FAF"/>
    <w:rsid w:val="00FB3C85"/>
    <w:rsid w:val="00FC3E13"/>
    <w:rsid w:val="00FD02FD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4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856A9"/>
    <w:pPr>
      <w:keepNext/>
      <w:outlineLvl w:val="1"/>
    </w:pPr>
    <w:rPr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856A9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02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856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856A9"/>
    <w:rPr>
      <w:rFonts w:ascii="Century Gothic" w:eastAsia="Times New Roman" w:hAnsi="Century Gothic" w:cs="Times New Roman"/>
      <w:sz w:val="36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856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6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6A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02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116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46F9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A446F9"/>
    <w:rPr>
      <w:i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A446F9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4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tandardWeb">
    <w:name w:val="Normal (Web)"/>
    <w:basedOn w:val="Standard"/>
    <w:uiPriority w:val="99"/>
    <w:unhideWhenUsed/>
    <w:rsid w:val="00910D47"/>
    <w:pPr>
      <w:spacing w:before="144" w:after="288"/>
    </w:pPr>
    <w:rPr>
      <w:rFonts w:ascii="Verdana" w:hAnsi="Verdana"/>
      <w:sz w:val="18"/>
      <w:szCs w:val="18"/>
      <w:lang w:val="de-AT" w:eastAsia="de-AT"/>
    </w:rPr>
  </w:style>
  <w:style w:type="paragraph" w:styleId="KeinLeerraum">
    <w:name w:val="No Spacing"/>
    <w:uiPriority w:val="1"/>
    <w:qFormat/>
    <w:rsid w:val="00006DFC"/>
    <w:pPr>
      <w:spacing w:after="0" w:line="240" w:lineRule="auto"/>
    </w:pPr>
    <w:rPr>
      <w:rFonts w:ascii="Times New Roman" w:hAnsi="Times New Roman"/>
      <w:sz w:val="24"/>
      <w:lang w:val="de-AT"/>
    </w:rPr>
  </w:style>
  <w:style w:type="paragraph" w:customStyle="1" w:styleId="6Wegbeschreibung">
    <w:name w:val="6 Wegbeschreibung"/>
    <w:basedOn w:val="Standard"/>
    <w:rsid w:val="00527F55"/>
    <w:rPr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99330E"/>
    <w:rPr>
      <w:rFonts w:ascii="Calibri" w:eastAsiaTheme="minorHAnsi" w:hAnsi="Calibri" w:cstheme="minorBid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99330E"/>
    <w:rPr>
      <w:rFonts w:ascii="Calibri" w:hAnsi="Calibri"/>
      <w:szCs w:val="21"/>
      <w:lang w:val="de-AT"/>
    </w:rPr>
  </w:style>
  <w:style w:type="character" w:styleId="Hervorhebung">
    <w:name w:val="Emphasis"/>
    <w:basedOn w:val="Absatz-Standardschriftart"/>
    <w:uiPriority w:val="20"/>
    <w:qFormat/>
    <w:rsid w:val="00986FB7"/>
    <w:rPr>
      <w:i/>
      <w:iCs/>
    </w:rPr>
  </w:style>
  <w:style w:type="character" w:customStyle="1" w:styleId="apple-converted-space">
    <w:name w:val="apple-converted-space"/>
    <w:basedOn w:val="Absatz-Standardschriftart"/>
    <w:rsid w:val="00986FB7"/>
  </w:style>
  <w:style w:type="character" w:styleId="Fett">
    <w:name w:val="Strong"/>
    <w:basedOn w:val="Absatz-Standardschriftart"/>
    <w:uiPriority w:val="22"/>
    <w:qFormat/>
    <w:rsid w:val="00A762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4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856A9"/>
    <w:pPr>
      <w:keepNext/>
      <w:outlineLvl w:val="1"/>
    </w:pPr>
    <w:rPr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856A9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02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856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856A9"/>
    <w:rPr>
      <w:rFonts w:ascii="Century Gothic" w:eastAsia="Times New Roman" w:hAnsi="Century Gothic" w:cs="Times New Roman"/>
      <w:sz w:val="36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856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6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6A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02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116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46F9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A446F9"/>
    <w:rPr>
      <w:i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A446F9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4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tandardWeb">
    <w:name w:val="Normal (Web)"/>
    <w:basedOn w:val="Standard"/>
    <w:uiPriority w:val="99"/>
    <w:unhideWhenUsed/>
    <w:rsid w:val="00910D47"/>
    <w:pPr>
      <w:spacing w:before="144" w:after="288"/>
    </w:pPr>
    <w:rPr>
      <w:rFonts w:ascii="Verdana" w:hAnsi="Verdana"/>
      <w:sz w:val="18"/>
      <w:szCs w:val="18"/>
      <w:lang w:val="de-AT" w:eastAsia="de-AT"/>
    </w:rPr>
  </w:style>
  <w:style w:type="paragraph" w:styleId="KeinLeerraum">
    <w:name w:val="No Spacing"/>
    <w:uiPriority w:val="1"/>
    <w:qFormat/>
    <w:rsid w:val="00006DFC"/>
    <w:pPr>
      <w:spacing w:after="0" w:line="240" w:lineRule="auto"/>
    </w:pPr>
    <w:rPr>
      <w:rFonts w:ascii="Times New Roman" w:hAnsi="Times New Roman"/>
      <w:sz w:val="24"/>
      <w:lang w:val="de-AT"/>
    </w:rPr>
  </w:style>
  <w:style w:type="paragraph" w:customStyle="1" w:styleId="6Wegbeschreibung">
    <w:name w:val="6 Wegbeschreibung"/>
    <w:basedOn w:val="Standard"/>
    <w:rsid w:val="00527F55"/>
    <w:rPr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99330E"/>
    <w:rPr>
      <w:rFonts w:ascii="Calibri" w:eastAsiaTheme="minorHAnsi" w:hAnsi="Calibri" w:cstheme="minorBid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99330E"/>
    <w:rPr>
      <w:rFonts w:ascii="Calibri" w:hAnsi="Calibri"/>
      <w:szCs w:val="21"/>
      <w:lang w:val="de-AT"/>
    </w:rPr>
  </w:style>
  <w:style w:type="character" w:styleId="Hervorhebung">
    <w:name w:val="Emphasis"/>
    <w:basedOn w:val="Absatz-Standardschriftart"/>
    <w:uiPriority w:val="20"/>
    <w:qFormat/>
    <w:rsid w:val="00986FB7"/>
    <w:rPr>
      <w:i/>
      <w:iCs/>
    </w:rPr>
  </w:style>
  <w:style w:type="character" w:customStyle="1" w:styleId="apple-converted-space">
    <w:name w:val="apple-converted-space"/>
    <w:basedOn w:val="Absatz-Standardschriftart"/>
    <w:rsid w:val="00986FB7"/>
  </w:style>
  <w:style w:type="character" w:styleId="Fett">
    <w:name w:val="Strong"/>
    <w:basedOn w:val="Absatz-Standardschriftart"/>
    <w:uiPriority w:val="22"/>
    <w:qFormat/>
    <w:rsid w:val="00A762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4952">
                  <w:marLeft w:val="-3450"/>
                  <w:marRight w:val="-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7553">
                      <w:marLeft w:val="345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8981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09091">
                                      <w:marLeft w:val="-390"/>
                                      <w:marRight w:val="-39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883507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45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3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22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00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blio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chstart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Verlagsanstalt Tyrolia GesmbH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Steger Brunhilde</dc:creator>
  <cp:lastModifiedBy>wien1</cp:lastModifiedBy>
  <cp:revision>3</cp:revision>
  <cp:lastPrinted>2014-09-08T09:24:00Z</cp:lastPrinted>
  <dcterms:created xsi:type="dcterms:W3CDTF">2014-09-08T09:23:00Z</dcterms:created>
  <dcterms:modified xsi:type="dcterms:W3CDTF">2014-09-08T12:28:00Z</dcterms:modified>
</cp:coreProperties>
</file>