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1EA" w:rsidRDefault="00D761EA">
      <w:pPr>
        <w:tabs>
          <w:tab w:val="left" w:pos="7797"/>
        </w:tabs>
        <w:rPr>
          <w:rFonts w:ascii="Calibri" w:hAnsi="Calibri" w:cs="Calibri"/>
        </w:rPr>
      </w:pPr>
      <w:r>
        <w:rPr>
          <w:rFonts w:ascii="Calibri" w:hAnsi="Calibri" w:cs="Calibri"/>
          <w:b/>
          <w:bCs/>
          <w:noProof/>
          <w:sz w:val="28"/>
          <w:lang w:val="de-AT" w:eastAsia="de-AT"/>
        </w:rPr>
        <w:drawing>
          <wp:anchor distT="0" distB="0" distL="114300" distR="114300" simplePos="0" relativeHeight="251658240" behindDoc="0" locked="0" layoutInCell="1" allowOverlap="1" wp14:anchorId="351075AB" wp14:editId="537EEA2D">
            <wp:simplePos x="0" y="0"/>
            <wp:positionH relativeFrom="column">
              <wp:posOffset>3945890</wp:posOffset>
            </wp:positionH>
            <wp:positionV relativeFrom="paragraph">
              <wp:posOffset>52705</wp:posOffset>
            </wp:positionV>
            <wp:extent cx="1726527" cy="2790825"/>
            <wp:effectExtent l="0" t="0" r="762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4-5_Hackl-Von der Kunst Baeum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6527" cy="2790825"/>
                    </a:xfrm>
                    <a:prstGeom prst="rect">
                      <a:avLst/>
                    </a:prstGeom>
                  </pic:spPr>
                </pic:pic>
              </a:graphicData>
            </a:graphic>
            <wp14:sizeRelH relativeFrom="page">
              <wp14:pctWidth>0</wp14:pctWidth>
            </wp14:sizeRelH>
            <wp14:sizeRelV relativeFrom="page">
              <wp14:pctHeight>0</wp14:pctHeight>
            </wp14:sizeRelV>
          </wp:anchor>
        </w:drawing>
      </w:r>
    </w:p>
    <w:p w:rsidR="00986C2B" w:rsidRPr="00D761EA" w:rsidRDefault="00986C2B">
      <w:pPr>
        <w:tabs>
          <w:tab w:val="left" w:pos="7797"/>
        </w:tabs>
        <w:rPr>
          <w:rFonts w:ascii="Calibri" w:hAnsi="Calibri" w:cs="Calibri"/>
          <w:i/>
        </w:rPr>
      </w:pPr>
      <w:r w:rsidRPr="00D761EA">
        <w:rPr>
          <w:rFonts w:ascii="Calibri" w:hAnsi="Calibri" w:cs="Calibri"/>
          <w:i/>
        </w:rPr>
        <w:t>Hermine Hackl</w:t>
      </w:r>
    </w:p>
    <w:p w:rsidR="00986C2B" w:rsidRDefault="00986C2B">
      <w:pPr>
        <w:pStyle w:val="Kopfzeile"/>
        <w:tabs>
          <w:tab w:val="clear" w:pos="4536"/>
          <w:tab w:val="clear" w:pos="9072"/>
          <w:tab w:val="left" w:pos="7797"/>
        </w:tabs>
        <w:rPr>
          <w:rFonts w:ascii="Calibri" w:hAnsi="Calibri" w:cs="Calibri"/>
          <w:b/>
          <w:bCs/>
          <w:sz w:val="28"/>
        </w:rPr>
      </w:pPr>
      <w:r>
        <w:rPr>
          <w:rFonts w:ascii="Calibri" w:hAnsi="Calibri" w:cs="Calibri"/>
          <w:b/>
          <w:bCs/>
          <w:sz w:val="28"/>
        </w:rPr>
        <w:t>Von der Kunst Bäume zu pflanzen</w:t>
      </w:r>
    </w:p>
    <w:p w:rsidR="00986C2B" w:rsidRDefault="00986C2B">
      <w:pPr>
        <w:rPr>
          <w:rFonts w:ascii="Calibri" w:hAnsi="Calibri" w:cs="Calibri"/>
          <w:szCs w:val="20"/>
        </w:rPr>
      </w:pPr>
      <w:r>
        <w:rPr>
          <w:rFonts w:ascii="Calibri" w:hAnsi="Calibri" w:cs="Calibri"/>
          <w:szCs w:val="20"/>
        </w:rPr>
        <w:t>Wie Nachhaltigkeit in der Praxis gelingt</w:t>
      </w:r>
    </w:p>
    <w:p w:rsidR="00986C2B" w:rsidRDefault="00986C2B">
      <w:pPr>
        <w:rPr>
          <w:rFonts w:ascii="Calibri" w:hAnsi="Calibri" w:cs="Calibri"/>
          <w:szCs w:val="20"/>
        </w:rPr>
      </w:pPr>
      <w:r w:rsidRPr="00B07104">
        <w:rPr>
          <w:rFonts w:ascii="Calibri" w:hAnsi="Calibri" w:cs="Calibri"/>
          <w:szCs w:val="20"/>
        </w:rPr>
        <w:t>20 Beispiele</w:t>
      </w:r>
    </w:p>
    <w:p w:rsidR="00986C2B" w:rsidRDefault="00343839">
      <w:pPr>
        <w:rPr>
          <w:rFonts w:ascii="Calibri" w:hAnsi="Calibri" w:cs="Calibri"/>
          <w:szCs w:val="20"/>
        </w:rPr>
      </w:pPr>
      <w:r>
        <w:rPr>
          <w:rFonts w:ascii="Calibri" w:hAnsi="Calibri" w:cs="Calibri"/>
          <w:szCs w:val="20"/>
        </w:rPr>
        <w:t>Mit</w:t>
      </w:r>
      <w:r w:rsidR="00D761EA">
        <w:rPr>
          <w:rFonts w:ascii="Calibri" w:hAnsi="Calibri" w:cs="Calibri"/>
          <w:szCs w:val="20"/>
        </w:rPr>
        <w:t xml:space="preserve"> </w:t>
      </w:r>
      <w:r>
        <w:rPr>
          <w:rFonts w:ascii="Calibri" w:hAnsi="Calibri" w:cs="Calibri"/>
          <w:szCs w:val="20"/>
        </w:rPr>
        <w:t xml:space="preserve"> </w:t>
      </w:r>
      <w:r w:rsidR="006B7504" w:rsidRPr="006B7504">
        <w:rPr>
          <w:rFonts w:ascii="Calibri" w:hAnsi="Calibri" w:cs="Calibri"/>
          <w:szCs w:val="20"/>
        </w:rPr>
        <w:t>Baumsamen</w:t>
      </w:r>
      <w:r w:rsidRPr="006B7504">
        <w:rPr>
          <w:rFonts w:ascii="Calibri" w:hAnsi="Calibri" w:cs="Calibri"/>
          <w:szCs w:val="20"/>
        </w:rPr>
        <w:t xml:space="preserve"> </w:t>
      </w:r>
      <w:r>
        <w:rPr>
          <w:rFonts w:ascii="Calibri" w:hAnsi="Calibri" w:cs="Calibri"/>
          <w:szCs w:val="20"/>
        </w:rPr>
        <w:t>für den eigenen Garten</w:t>
      </w:r>
    </w:p>
    <w:p w:rsidR="00B82D98" w:rsidRDefault="00B82D98">
      <w:pPr>
        <w:tabs>
          <w:tab w:val="center" w:pos="4536"/>
          <w:tab w:val="left" w:pos="7797"/>
          <w:tab w:val="right" w:pos="9072"/>
        </w:tabs>
        <w:rPr>
          <w:rFonts w:ascii="Calibri" w:hAnsi="Calibri" w:cs="Calibri"/>
          <w:i/>
        </w:rPr>
      </w:pPr>
      <w:r>
        <w:rPr>
          <w:rFonts w:ascii="Calibri" w:hAnsi="Calibri" w:cs="Calibri"/>
          <w:i/>
        </w:rPr>
        <w:t xml:space="preserve">176 </w:t>
      </w:r>
      <w:r w:rsidR="00D761EA">
        <w:rPr>
          <w:rFonts w:ascii="Calibri" w:hAnsi="Calibri" w:cs="Calibri"/>
          <w:i/>
        </w:rPr>
        <w:t xml:space="preserve">Seiten, </w:t>
      </w:r>
      <w:r>
        <w:rPr>
          <w:rFonts w:ascii="Calibri" w:hAnsi="Calibri" w:cs="Calibri"/>
          <w:i/>
        </w:rPr>
        <w:t xml:space="preserve">20 </w:t>
      </w:r>
      <w:proofErr w:type="spellStart"/>
      <w:r>
        <w:rPr>
          <w:rFonts w:ascii="Calibri" w:hAnsi="Calibri" w:cs="Calibri"/>
          <w:i/>
        </w:rPr>
        <w:t>sw</w:t>
      </w:r>
      <w:proofErr w:type="spellEnd"/>
      <w:r>
        <w:rPr>
          <w:rFonts w:ascii="Calibri" w:hAnsi="Calibri" w:cs="Calibri"/>
          <w:i/>
        </w:rPr>
        <w:t xml:space="preserve">. Abb., </w:t>
      </w:r>
      <w:r w:rsidR="00D761EA">
        <w:rPr>
          <w:rFonts w:ascii="Calibri" w:hAnsi="Calibri" w:cs="Calibri"/>
          <w:i/>
        </w:rPr>
        <w:t>12,5 x 20,5 cm</w:t>
      </w:r>
    </w:p>
    <w:p w:rsidR="00D761EA" w:rsidRDefault="00986C2B">
      <w:pPr>
        <w:tabs>
          <w:tab w:val="center" w:pos="4536"/>
          <w:tab w:val="left" w:pos="7797"/>
          <w:tab w:val="right" w:pos="9072"/>
        </w:tabs>
        <w:rPr>
          <w:rFonts w:ascii="Calibri" w:hAnsi="Calibri" w:cs="Calibri"/>
          <w:i/>
        </w:rPr>
      </w:pPr>
      <w:r>
        <w:rPr>
          <w:rFonts w:ascii="Calibri" w:hAnsi="Calibri" w:cs="Calibri"/>
          <w:i/>
        </w:rPr>
        <w:t>gebunden mit Schutzumschlag</w:t>
      </w:r>
    </w:p>
    <w:p w:rsidR="00986C2B" w:rsidRDefault="00D1055D">
      <w:pPr>
        <w:tabs>
          <w:tab w:val="center" w:pos="4536"/>
          <w:tab w:val="left" w:pos="7797"/>
          <w:tab w:val="right" w:pos="9072"/>
        </w:tabs>
        <w:rPr>
          <w:rFonts w:ascii="Calibri" w:hAnsi="Calibri" w:cs="Calibri"/>
          <w:i/>
        </w:rPr>
      </w:pPr>
      <w:r>
        <w:rPr>
          <w:rFonts w:ascii="Calibri" w:hAnsi="Calibri" w:cs="Calibri"/>
          <w:i/>
        </w:rPr>
        <w:t xml:space="preserve">als Beilage Samen von </w:t>
      </w:r>
      <w:r w:rsidRPr="00330945">
        <w:rPr>
          <w:rFonts w:ascii="Calibri" w:hAnsi="Calibri" w:cs="Calibri"/>
          <w:i/>
        </w:rPr>
        <w:t xml:space="preserve">Lärche, </w:t>
      </w:r>
      <w:r w:rsidR="00D761EA">
        <w:rPr>
          <w:rFonts w:ascii="Calibri" w:hAnsi="Calibri" w:cs="Calibri"/>
          <w:i/>
        </w:rPr>
        <w:t>Weißkiefer, Grau-Erle und Fichte</w:t>
      </w:r>
    </w:p>
    <w:p w:rsidR="00D761EA" w:rsidRDefault="00D761EA">
      <w:pPr>
        <w:tabs>
          <w:tab w:val="center" w:pos="4536"/>
          <w:tab w:val="left" w:pos="7797"/>
          <w:tab w:val="right" w:pos="9072"/>
        </w:tabs>
        <w:rPr>
          <w:rFonts w:ascii="Calibri" w:hAnsi="Calibri" w:cs="Calibri"/>
          <w:i/>
        </w:rPr>
      </w:pPr>
      <w:r>
        <w:rPr>
          <w:rFonts w:ascii="Calibri" w:hAnsi="Calibri" w:cs="Calibri"/>
          <w:i/>
        </w:rPr>
        <w:t>Tyrolia-Verlag, Innsbruck-Wien 2014</w:t>
      </w:r>
    </w:p>
    <w:p w:rsidR="00986C2B" w:rsidRDefault="00986C2B">
      <w:pPr>
        <w:pStyle w:val="Kopfzeile"/>
        <w:tabs>
          <w:tab w:val="clear" w:pos="4536"/>
          <w:tab w:val="clear" w:pos="9072"/>
          <w:tab w:val="left" w:pos="7797"/>
        </w:tabs>
        <w:rPr>
          <w:rFonts w:ascii="Calibri" w:hAnsi="Calibri" w:cs="Calibri"/>
          <w:i/>
        </w:rPr>
      </w:pPr>
      <w:r>
        <w:rPr>
          <w:rFonts w:ascii="Calibri" w:hAnsi="Calibri" w:cs="Calibri"/>
          <w:i/>
        </w:rPr>
        <w:t>ISBN 978-3-7022-3394-5</w:t>
      </w:r>
      <w:r w:rsidR="00B82D98">
        <w:rPr>
          <w:rFonts w:ascii="Calibri" w:hAnsi="Calibri" w:cs="Calibri"/>
          <w:i/>
        </w:rPr>
        <w:t>, € 14,95</w:t>
      </w:r>
    </w:p>
    <w:p w:rsidR="00986C2B" w:rsidRDefault="00986C2B">
      <w:pPr>
        <w:pStyle w:val="Kopfzeile"/>
        <w:tabs>
          <w:tab w:val="clear" w:pos="4536"/>
          <w:tab w:val="clear" w:pos="9072"/>
          <w:tab w:val="left" w:pos="7797"/>
        </w:tabs>
        <w:rPr>
          <w:rFonts w:ascii="Calibri" w:hAnsi="Calibri" w:cs="Calibri"/>
          <w:i/>
        </w:rPr>
      </w:pPr>
      <w:r>
        <w:rPr>
          <w:rFonts w:ascii="Calibri" w:hAnsi="Calibri" w:cs="Calibri"/>
          <w:i/>
        </w:rPr>
        <w:t>Erscheint im September 2014</w:t>
      </w:r>
    </w:p>
    <w:p w:rsidR="00D761EA" w:rsidRDefault="00986C2B">
      <w:pPr>
        <w:pStyle w:val="Kopfzeile"/>
        <w:tabs>
          <w:tab w:val="clear" w:pos="4536"/>
          <w:tab w:val="clear" w:pos="9072"/>
          <w:tab w:val="left" w:pos="7797"/>
        </w:tabs>
        <w:rPr>
          <w:rFonts w:ascii="Calibri" w:hAnsi="Calibri" w:cs="Calibri"/>
          <w:i/>
          <w:iCs/>
          <w:szCs w:val="24"/>
          <w:lang w:val="de-AT"/>
        </w:rPr>
      </w:pPr>
      <w:r>
        <w:rPr>
          <w:rFonts w:ascii="Calibri" w:hAnsi="Calibri" w:cs="Calibri"/>
          <w:i/>
          <w:iCs/>
          <w:szCs w:val="24"/>
          <w:lang w:val="de-AT"/>
        </w:rPr>
        <w:t xml:space="preserve">Auch als E-Book erhältlich: </w:t>
      </w:r>
    </w:p>
    <w:p w:rsidR="00986C2B" w:rsidRDefault="00986C2B">
      <w:pPr>
        <w:pStyle w:val="Kopfzeile"/>
        <w:tabs>
          <w:tab w:val="clear" w:pos="4536"/>
          <w:tab w:val="clear" w:pos="9072"/>
          <w:tab w:val="left" w:pos="7797"/>
        </w:tabs>
        <w:rPr>
          <w:rFonts w:ascii="Calibri" w:hAnsi="Calibri" w:cs="Calibri"/>
          <w:i/>
        </w:rPr>
      </w:pPr>
      <w:r>
        <w:rPr>
          <w:rFonts w:ascii="Calibri" w:hAnsi="Calibri" w:cs="Calibri"/>
          <w:i/>
        </w:rPr>
        <w:t>ISBN 978-3-7022</w:t>
      </w:r>
      <w:r w:rsidR="00B82D98">
        <w:rPr>
          <w:rFonts w:ascii="Calibri" w:hAnsi="Calibri" w:cs="Calibri"/>
          <w:i/>
        </w:rPr>
        <w:t>-3395-2, € 12,99</w:t>
      </w:r>
    </w:p>
    <w:p w:rsidR="00986C2B" w:rsidRDefault="00986C2B">
      <w:pPr>
        <w:pStyle w:val="Textkrper21"/>
        <w:rPr>
          <w:rFonts w:ascii="Calibri" w:hAnsi="Calibri"/>
        </w:rPr>
      </w:pPr>
    </w:p>
    <w:p w:rsidR="00D761EA" w:rsidRDefault="00D761EA">
      <w:pPr>
        <w:pStyle w:val="Textkrper21"/>
        <w:rPr>
          <w:rFonts w:ascii="Calibri" w:hAnsi="Calibri"/>
        </w:rPr>
      </w:pPr>
    </w:p>
    <w:p w:rsidR="00D761EA" w:rsidRPr="00D761EA" w:rsidRDefault="00D761EA">
      <w:pPr>
        <w:tabs>
          <w:tab w:val="left" w:pos="7797"/>
        </w:tabs>
        <w:rPr>
          <w:rFonts w:ascii="Calibri" w:hAnsi="Calibri" w:cs="Calibri"/>
          <w:b/>
          <w:sz w:val="32"/>
          <w:szCs w:val="32"/>
        </w:rPr>
      </w:pPr>
      <w:r>
        <w:rPr>
          <w:rFonts w:ascii="Calibri" w:hAnsi="Calibri" w:cs="Calibri"/>
          <w:b/>
          <w:sz w:val="32"/>
          <w:szCs w:val="32"/>
        </w:rPr>
        <w:t>Das Prinzip Nachhaltigkeit – einfach erklärt und vorgezeigt</w:t>
      </w:r>
    </w:p>
    <w:p w:rsidR="00986C2B" w:rsidRDefault="00986C2B">
      <w:pPr>
        <w:tabs>
          <w:tab w:val="left" w:pos="7797"/>
        </w:tabs>
        <w:rPr>
          <w:rFonts w:ascii="Calibri" w:hAnsi="Calibri" w:cs="Calibri"/>
          <w:b/>
        </w:rPr>
      </w:pPr>
      <w:r>
        <w:rPr>
          <w:rFonts w:ascii="Calibri" w:hAnsi="Calibri" w:cs="Calibri"/>
          <w:b/>
        </w:rPr>
        <w:t>Impulse für ein gutes Leben</w:t>
      </w:r>
      <w:r w:rsidR="00B07104">
        <w:rPr>
          <w:rFonts w:ascii="Calibri" w:hAnsi="Calibri" w:cs="Calibri"/>
          <w:b/>
        </w:rPr>
        <w:t xml:space="preserve"> – für uns und für die, die nach uns kommen</w:t>
      </w:r>
    </w:p>
    <w:p w:rsidR="00986C2B" w:rsidRDefault="00986C2B">
      <w:pPr>
        <w:tabs>
          <w:tab w:val="left" w:pos="7797"/>
        </w:tabs>
        <w:rPr>
          <w:rFonts w:ascii="Calibri" w:hAnsi="Calibri" w:cs="Calibri"/>
        </w:rPr>
      </w:pPr>
    </w:p>
    <w:p w:rsidR="001D237A" w:rsidRDefault="001D237A" w:rsidP="001D237A">
      <w:pPr>
        <w:rPr>
          <w:rFonts w:ascii="Calibri" w:hAnsi="Calibri" w:cs="Calibri"/>
          <w:sz w:val="22"/>
          <w:szCs w:val="22"/>
        </w:rPr>
      </w:pPr>
      <w:r w:rsidRPr="001D237A">
        <w:rPr>
          <w:rFonts w:ascii="Calibri" w:hAnsi="Calibri" w:cs="Calibri"/>
          <w:sz w:val="22"/>
          <w:szCs w:val="22"/>
        </w:rPr>
        <w:t xml:space="preserve">Nachhaltigkeit, ein Begriff, den der Bergmann Carl von </w:t>
      </w:r>
      <w:proofErr w:type="spellStart"/>
      <w:r w:rsidRPr="001D237A">
        <w:rPr>
          <w:rFonts w:ascii="Calibri" w:hAnsi="Calibri" w:cs="Calibri"/>
          <w:sz w:val="22"/>
          <w:szCs w:val="22"/>
        </w:rPr>
        <w:t>Carlowitz</w:t>
      </w:r>
      <w:proofErr w:type="spellEnd"/>
      <w:r w:rsidRPr="001D237A">
        <w:rPr>
          <w:rFonts w:ascii="Calibri" w:hAnsi="Calibri" w:cs="Calibri"/>
          <w:sz w:val="22"/>
          <w:szCs w:val="22"/>
        </w:rPr>
        <w:t xml:space="preserve"> 1713 geprägt hat, ist in aller Munde und wird als das Zukunftsmodell schlechthin bejubelt. Aber die Mehrheit der Menschen kann nicht genau benennen, was konkret damit gemeint ist. Hier setzt das Buch an und bringt Nachhaltigkeit auf eine praktikable, nachvollziehbare und verständliche Ebene.</w:t>
      </w:r>
    </w:p>
    <w:p w:rsidR="001D237A" w:rsidRPr="001D237A" w:rsidRDefault="001D237A" w:rsidP="001D237A">
      <w:pPr>
        <w:rPr>
          <w:rFonts w:ascii="Calibri" w:hAnsi="Calibri" w:cs="Calibri"/>
          <w:sz w:val="22"/>
          <w:szCs w:val="22"/>
        </w:rPr>
      </w:pPr>
    </w:p>
    <w:p w:rsidR="001D237A" w:rsidRPr="001D237A" w:rsidRDefault="001D237A" w:rsidP="001D237A">
      <w:pPr>
        <w:rPr>
          <w:rFonts w:ascii="Calibri" w:hAnsi="Calibri" w:cs="Calibri"/>
          <w:sz w:val="22"/>
          <w:szCs w:val="22"/>
        </w:rPr>
      </w:pPr>
      <w:r w:rsidRPr="001D237A">
        <w:rPr>
          <w:rFonts w:ascii="Calibri" w:hAnsi="Calibri" w:cs="Calibri"/>
          <w:sz w:val="22"/>
          <w:szCs w:val="22"/>
        </w:rPr>
        <w:t xml:space="preserve">Hermine Hackl, „Waldbotschafterin“ und Direktorin des UNESCO-Biosphärenpark Wienerwald, hat sich auf Spurensuche begeben und Menschen getroffen, die Nachhaltigkeit ehrlich und glaubwürdig leben und etwas dazu zu sagen haben: Biogärtner, Sozialarbeiter, Unternehmer, </w:t>
      </w:r>
      <w:proofErr w:type="spellStart"/>
      <w:r w:rsidRPr="001D237A">
        <w:rPr>
          <w:rFonts w:ascii="Calibri" w:hAnsi="Calibri" w:cs="Calibri"/>
          <w:sz w:val="22"/>
          <w:szCs w:val="22"/>
        </w:rPr>
        <w:t>Wissenschafter</w:t>
      </w:r>
      <w:proofErr w:type="spellEnd"/>
      <w:r w:rsidRPr="001D237A">
        <w:rPr>
          <w:rFonts w:ascii="Calibri" w:hAnsi="Calibri" w:cs="Calibri"/>
          <w:sz w:val="22"/>
          <w:szCs w:val="22"/>
        </w:rPr>
        <w:t xml:space="preserve">, Geistliche, Forstarbeiter oder </w:t>
      </w:r>
      <w:proofErr w:type="spellStart"/>
      <w:r w:rsidRPr="001D237A">
        <w:rPr>
          <w:rFonts w:ascii="Calibri" w:hAnsi="Calibri" w:cs="Calibri"/>
          <w:sz w:val="22"/>
          <w:szCs w:val="22"/>
        </w:rPr>
        <w:t>Touristiker</w:t>
      </w:r>
      <w:proofErr w:type="spellEnd"/>
      <w:r w:rsidRPr="001D237A">
        <w:rPr>
          <w:rFonts w:ascii="Calibri" w:hAnsi="Calibri" w:cs="Calibri"/>
          <w:sz w:val="22"/>
          <w:szCs w:val="22"/>
        </w:rPr>
        <w:t xml:space="preserve">. In den Begegnungen mit Georg </w:t>
      </w:r>
      <w:proofErr w:type="spellStart"/>
      <w:r w:rsidRPr="001D237A">
        <w:rPr>
          <w:rFonts w:ascii="Calibri" w:hAnsi="Calibri" w:cs="Calibri"/>
          <w:sz w:val="22"/>
          <w:szCs w:val="22"/>
        </w:rPr>
        <w:t>Grabherr</w:t>
      </w:r>
      <w:proofErr w:type="spellEnd"/>
      <w:r w:rsidRPr="001D237A">
        <w:rPr>
          <w:rFonts w:ascii="Calibri" w:hAnsi="Calibri" w:cs="Calibri"/>
          <w:sz w:val="22"/>
          <w:szCs w:val="22"/>
        </w:rPr>
        <w:t xml:space="preserve">, Franz </w:t>
      </w:r>
      <w:proofErr w:type="spellStart"/>
      <w:r w:rsidRPr="001D237A">
        <w:rPr>
          <w:rFonts w:ascii="Calibri" w:hAnsi="Calibri" w:cs="Calibri"/>
          <w:sz w:val="22"/>
          <w:szCs w:val="22"/>
        </w:rPr>
        <w:t>Hechinger</w:t>
      </w:r>
      <w:proofErr w:type="spellEnd"/>
      <w:r w:rsidRPr="001D237A">
        <w:rPr>
          <w:rFonts w:ascii="Calibri" w:hAnsi="Calibri" w:cs="Calibri"/>
          <w:sz w:val="22"/>
          <w:szCs w:val="22"/>
        </w:rPr>
        <w:t xml:space="preserve">, Elisabeth Lust-Sauberer, Walter </w:t>
      </w:r>
      <w:proofErr w:type="spellStart"/>
      <w:r w:rsidRPr="001D237A">
        <w:rPr>
          <w:rFonts w:ascii="Calibri" w:hAnsi="Calibri" w:cs="Calibri"/>
          <w:sz w:val="22"/>
          <w:szCs w:val="22"/>
        </w:rPr>
        <w:t>Stockenhuber</w:t>
      </w:r>
      <w:proofErr w:type="spellEnd"/>
      <w:r w:rsidRPr="001D237A">
        <w:rPr>
          <w:rFonts w:ascii="Calibri" w:hAnsi="Calibri" w:cs="Calibri"/>
          <w:sz w:val="22"/>
          <w:szCs w:val="22"/>
        </w:rPr>
        <w:t xml:space="preserve">, Sepp </w:t>
      </w:r>
      <w:proofErr w:type="spellStart"/>
      <w:r w:rsidRPr="001D237A">
        <w:rPr>
          <w:rFonts w:ascii="Calibri" w:hAnsi="Calibri" w:cs="Calibri"/>
          <w:sz w:val="22"/>
          <w:szCs w:val="22"/>
        </w:rPr>
        <w:t>Eisenriegler</w:t>
      </w:r>
      <w:proofErr w:type="spellEnd"/>
      <w:r w:rsidRPr="001D237A">
        <w:rPr>
          <w:rFonts w:ascii="Calibri" w:hAnsi="Calibri" w:cs="Calibri"/>
          <w:sz w:val="22"/>
          <w:szCs w:val="22"/>
        </w:rPr>
        <w:t>, Johannes Gutmann, Christof Kastner, Josef Pröll, Marti</w:t>
      </w:r>
      <w:r w:rsidR="006879FD">
        <w:rPr>
          <w:rFonts w:ascii="Calibri" w:hAnsi="Calibri" w:cs="Calibri"/>
          <w:sz w:val="22"/>
          <w:szCs w:val="22"/>
        </w:rPr>
        <w:t xml:space="preserve">n Haiderer, Otto Hirsch, Nicole </w:t>
      </w:r>
      <w:proofErr w:type="spellStart"/>
      <w:r w:rsidRPr="001D237A">
        <w:rPr>
          <w:rFonts w:ascii="Calibri" w:hAnsi="Calibri" w:cs="Calibri"/>
          <w:sz w:val="22"/>
          <w:szCs w:val="22"/>
        </w:rPr>
        <w:t>Prop</w:t>
      </w:r>
      <w:proofErr w:type="spellEnd"/>
      <w:r w:rsidRPr="001D237A">
        <w:rPr>
          <w:rFonts w:ascii="Calibri" w:hAnsi="Calibri" w:cs="Calibri"/>
          <w:sz w:val="22"/>
          <w:szCs w:val="22"/>
        </w:rPr>
        <w:t xml:space="preserve">, Georg Starhemberg, Manuela </w:t>
      </w:r>
      <w:proofErr w:type="spellStart"/>
      <w:r w:rsidRPr="001D237A">
        <w:rPr>
          <w:rFonts w:ascii="Calibri" w:hAnsi="Calibri" w:cs="Calibri"/>
          <w:sz w:val="22"/>
          <w:szCs w:val="22"/>
        </w:rPr>
        <w:t>Lanzinger</w:t>
      </w:r>
      <w:proofErr w:type="spellEnd"/>
      <w:r w:rsidRPr="001D237A">
        <w:rPr>
          <w:rFonts w:ascii="Calibri" w:hAnsi="Calibri" w:cs="Calibri"/>
          <w:sz w:val="22"/>
          <w:szCs w:val="22"/>
        </w:rPr>
        <w:t>, Pater Michael Hüttl, Thomas Schäfer-</w:t>
      </w:r>
      <w:proofErr w:type="spellStart"/>
      <w:r w:rsidRPr="001D237A">
        <w:rPr>
          <w:rFonts w:ascii="Calibri" w:hAnsi="Calibri" w:cs="Calibri"/>
          <w:sz w:val="22"/>
          <w:szCs w:val="22"/>
        </w:rPr>
        <w:t>Elmayer</w:t>
      </w:r>
      <w:proofErr w:type="spellEnd"/>
      <w:r w:rsidRPr="001D237A">
        <w:rPr>
          <w:rFonts w:ascii="Calibri" w:hAnsi="Calibri" w:cs="Calibri"/>
          <w:sz w:val="22"/>
          <w:szCs w:val="22"/>
        </w:rPr>
        <w:t xml:space="preserve">, Karl Schlögl und </w:t>
      </w:r>
      <w:proofErr w:type="spellStart"/>
      <w:r w:rsidRPr="001D237A">
        <w:rPr>
          <w:rFonts w:ascii="Calibri" w:hAnsi="Calibri" w:cs="Calibri"/>
          <w:sz w:val="22"/>
          <w:szCs w:val="22"/>
        </w:rPr>
        <w:t>Gexi</w:t>
      </w:r>
      <w:proofErr w:type="spellEnd"/>
      <w:r w:rsidRPr="001D237A">
        <w:rPr>
          <w:rFonts w:ascii="Calibri" w:hAnsi="Calibri" w:cs="Calibri"/>
          <w:sz w:val="22"/>
          <w:szCs w:val="22"/>
        </w:rPr>
        <w:t xml:space="preserve"> </w:t>
      </w:r>
      <w:proofErr w:type="spellStart"/>
      <w:r w:rsidRPr="001D237A">
        <w:rPr>
          <w:rFonts w:ascii="Calibri" w:hAnsi="Calibri" w:cs="Calibri"/>
          <w:sz w:val="22"/>
          <w:szCs w:val="22"/>
        </w:rPr>
        <w:t>Tostmann</w:t>
      </w:r>
      <w:proofErr w:type="spellEnd"/>
      <w:r w:rsidRPr="001D237A">
        <w:rPr>
          <w:rFonts w:ascii="Calibri" w:hAnsi="Calibri" w:cs="Calibri"/>
          <w:sz w:val="22"/>
          <w:szCs w:val="22"/>
        </w:rPr>
        <w:t xml:space="preserve"> wird deutlich, dass Nachhaltigkeit mehr ist als zukunftsorientiertes Wirtschaften. Es geht um Ökologie, aber auch um Wertschätzung, soziale Verantwortung und eine Kultur des Miteinanders. Es geht um ein Glück, das nicht auf Kosten anderer, sondern mit ihnen erreicht wird.</w:t>
      </w:r>
    </w:p>
    <w:p w:rsidR="00986C2B" w:rsidRDefault="001D237A" w:rsidP="001D237A">
      <w:pPr>
        <w:rPr>
          <w:rFonts w:ascii="Calibri" w:hAnsi="Calibri" w:cs="Calibri"/>
          <w:sz w:val="22"/>
          <w:szCs w:val="22"/>
        </w:rPr>
      </w:pPr>
      <w:r w:rsidRPr="001D237A">
        <w:rPr>
          <w:rFonts w:ascii="Calibri" w:hAnsi="Calibri" w:cs="Calibri"/>
          <w:sz w:val="22"/>
          <w:szCs w:val="22"/>
        </w:rPr>
        <w:t xml:space="preserve">Auch in der Geschichte ist Hermine Hackl fündig geworden, bei Carl von </w:t>
      </w:r>
      <w:proofErr w:type="spellStart"/>
      <w:r w:rsidRPr="001D237A">
        <w:rPr>
          <w:rFonts w:ascii="Calibri" w:hAnsi="Calibri" w:cs="Calibri"/>
          <w:sz w:val="22"/>
          <w:szCs w:val="22"/>
        </w:rPr>
        <w:t>Carlowitz</w:t>
      </w:r>
      <w:proofErr w:type="spellEnd"/>
      <w:r w:rsidRPr="001D237A">
        <w:rPr>
          <w:rFonts w:ascii="Calibri" w:hAnsi="Calibri" w:cs="Calibri"/>
          <w:sz w:val="22"/>
          <w:szCs w:val="22"/>
        </w:rPr>
        <w:t xml:space="preserve">, dem „Erfinder der Nachhaltigkeit, beim Habsburger Aussteiger-Erzherzog Johann oder bei Josef </w:t>
      </w:r>
      <w:proofErr w:type="spellStart"/>
      <w:r w:rsidRPr="001D237A">
        <w:rPr>
          <w:rFonts w:ascii="Calibri" w:hAnsi="Calibri" w:cs="Calibri"/>
          <w:sz w:val="22"/>
          <w:szCs w:val="22"/>
        </w:rPr>
        <w:t>Schöffel</w:t>
      </w:r>
      <w:proofErr w:type="spellEnd"/>
      <w:r w:rsidRPr="001D237A">
        <w:rPr>
          <w:rFonts w:ascii="Calibri" w:hAnsi="Calibri" w:cs="Calibri"/>
          <w:sz w:val="22"/>
          <w:szCs w:val="22"/>
        </w:rPr>
        <w:t>, dem „Retter des Wienerwaldes“ und Gründer des Österreichischen Naturschutzbundes. Auch sie haben uns Heutigen viel zu sagen.</w:t>
      </w:r>
    </w:p>
    <w:p w:rsidR="006C0AC6" w:rsidRPr="00D761EA" w:rsidRDefault="006C0AC6" w:rsidP="001D237A">
      <w:pPr>
        <w:rPr>
          <w:rFonts w:ascii="Calibri" w:hAnsi="Calibri" w:cs="Calibri"/>
          <w:sz w:val="22"/>
          <w:szCs w:val="22"/>
        </w:rPr>
      </w:pPr>
    </w:p>
    <w:p w:rsidR="00986C2B" w:rsidRDefault="00986C2B" w:rsidP="001D237A">
      <w:pPr>
        <w:tabs>
          <w:tab w:val="left" w:pos="7797"/>
        </w:tabs>
        <w:rPr>
          <w:rFonts w:ascii="Calibri" w:hAnsi="Calibri" w:cs="Calibri"/>
          <w:sz w:val="22"/>
          <w:szCs w:val="22"/>
        </w:rPr>
      </w:pPr>
      <w:r w:rsidRPr="00D761EA">
        <w:rPr>
          <w:rFonts w:ascii="Calibri" w:hAnsi="Calibri" w:cs="Calibri"/>
          <w:i/>
          <w:sz w:val="22"/>
          <w:szCs w:val="22"/>
        </w:rPr>
        <w:t>„Nachhaltigkeit ist, wenn sich eine Entscheidung im Nachhinein als richtig erweist – und wenn man Erdbeeren im Juni und nicht im Dezember isst</w:t>
      </w:r>
      <w:proofErr w:type="gramStart"/>
      <w:r w:rsidRPr="00D761EA">
        <w:rPr>
          <w:rFonts w:ascii="Calibri" w:hAnsi="Calibri" w:cs="Calibri"/>
          <w:i/>
          <w:sz w:val="22"/>
          <w:szCs w:val="22"/>
        </w:rPr>
        <w:t>.</w:t>
      </w:r>
      <w:r w:rsidR="001D237A">
        <w:rPr>
          <w:rFonts w:ascii="Calibri" w:hAnsi="Calibri" w:cs="Calibri"/>
          <w:i/>
          <w:sz w:val="22"/>
          <w:szCs w:val="22"/>
        </w:rPr>
        <w:t>(</w:t>
      </w:r>
      <w:proofErr w:type="gramEnd"/>
      <w:r w:rsidRPr="00D761EA">
        <w:rPr>
          <w:rFonts w:ascii="Calibri" w:hAnsi="Calibri" w:cs="Calibri"/>
          <w:sz w:val="22"/>
          <w:szCs w:val="22"/>
        </w:rPr>
        <w:t xml:space="preserve">Manuela </w:t>
      </w:r>
      <w:proofErr w:type="spellStart"/>
      <w:r w:rsidRPr="00D761EA">
        <w:rPr>
          <w:rFonts w:ascii="Calibri" w:hAnsi="Calibri" w:cs="Calibri"/>
          <w:sz w:val="22"/>
          <w:szCs w:val="22"/>
        </w:rPr>
        <w:t>Lanzinger</w:t>
      </w:r>
      <w:proofErr w:type="spellEnd"/>
      <w:r w:rsidR="001D237A">
        <w:rPr>
          <w:rFonts w:ascii="Calibri" w:hAnsi="Calibri" w:cs="Calibri"/>
          <w:sz w:val="22"/>
          <w:szCs w:val="22"/>
        </w:rPr>
        <w:t>)</w:t>
      </w:r>
    </w:p>
    <w:p w:rsidR="006C0AC6" w:rsidRPr="001D237A" w:rsidRDefault="006C0AC6" w:rsidP="001D237A">
      <w:pPr>
        <w:tabs>
          <w:tab w:val="left" w:pos="7797"/>
        </w:tabs>
        <w:rPr>
          <w:rFonts w:ascii="Calibri" w:hAnsi="Calibri" w:cs="Calibri"/>
          <w:i/>
          <w:sz w:val="22"/>
          <w:szCs w:val="22"/>
        </w:rPr>
      </w:pPr>
      <w:bookmarkStart w:id="0" w:name="_GoBack"/>
      <w:bookmarkEnd w:id="0"/>
    </w:p>
    <w:p w:rsidR="00986C2B" w:rsidRPr="00D761EA" w:rsidRDefault="00986C2B">
      <w:pPr>
        <w:rPr>
          <w:rFonts w:ascii="Calibri" w:hAnsi="Calibri" w:cs="Calibri"/>
          <w:i/>
          <w:sz w:val="22"/>
          <w:szCs w:val="22"/>
        </w:rPr>
      </w:pPr>
      <w:r w:rsidRPr="00D761EA">
        <w:rPr>
          <w:rFonts w:ascii="Calibri" w:hAnsi="Calibri" w:cs="Calibri"/>
          <w:i/>
          <w:sz w:val="22"/>
          <w:szCs w:val="22"/>
        </w:rPr>
        <w:t>Die Autorin</w:t>
      </w:r>
    </w:p>
    <w:p w:rsidR="00986C2B" w:rsidRPr="00D761EA" w:rsidRDefault="00986C2B">
      <w:pPr>
        <w:rPr>
          <w:rFonts w:ascii="Calibri" w:hAnsi="Calibri" w:cs="Calibri"/>
          <w:sz w:val="22"/>
          <w:szCs w:val="22"/>
        </w:rPr>
      </w:pPr>
      <w:r w:rsidRPr="00D761EA">
        <w:rPr>
          <w:rFonts w:ascii="Calibri" w:hAnsi="Calibri" w:cs="Calibri"/>
          <w:sz w:val="22"/>
          <w:szCs w:val="22"/>
        </w:rPr>
        <w:t xml:space="preserve">Mag. </w:t>
      </w:r>
      <w:r w:rsidRPr="00D761EA">
        <w:rPr>
          <w:rFonts w:ascii="Calibri" w:hAnsi="Calibri" w:cs="Calibri"/>
          <w:caps/>
          <w:sz w:val="22"/>
          <w:szCs w:val="22"/>
        </w:rPr>
        <w:t>Hermine Hackl</w:t>
      </w:r>
      <w:r w:rsidRPr="00D761EA">
        <w:rPr>
          <w:rFonts w:ascii="Calibri" w:hAnsi="Calibri" w:cs="Calibri"/>
          <w:sz w:val="22"/>
          <w:szCs w:val="22"/>
        </w:rPr>
        <w:t xml:space="preserve">, geb. 1963, leitet nach </w:t>
      </w:r>
      <w:r w:rsidR="00024544" w:rsidRPr="00D761EA">
        <w:rPr>
          <w:rFonts w:ascii="Calibri" w:hAnsi="Calibri" w:cs="Calibri"/>
          <w:sz w:val="22"/>
          <w:szCs w:val="22"/>
        </w:rPr>
        <w:t xml:space="preserve">Stationen bei den </w:t>
      </w:r>
      <w:r w:rsidRPr="00D761EA">
        <w:rPr>
          <w:rFonts w:ascii="Calibri" w:hAnsi="Calibri" w:cs="Calibri"/>
          <w:sz w:val="22"/>
          <w:szCs w:val="22"/>
        </w:rPr>
        <w:t>Land- und Forstwirtschaftsbetriebe</w:t>
      </w:r>
      <w:r w:rsidR="00D761EA">
        <w:rPr>
          <w:rFonts w:ascii="Calibri" w:hAnsi="Calibri" w:cs="Calibri"/>
          <w:sz w:val="22"/>
          <w:szCs w:val="22"/>
        </w:rPr>
        <w:t xml:space="preserve">n </w:t>
      </w:r>
      <w:r w:rsidRPr="00D761EA">
        <w:rPr>
          <w:rFonts w:ascii="Calibri" w:hAnsi="Calibri" w:cs="Calibri"/>
          <w:sz w:val="22"/>
          <w:szCs w:val="22"/>
        </w:rPr>
        <w:t xml:space="preserve"> Österreichs, beim </w:t>
      </w:r>
      <w:r w:rsidR="00024544" w:rsidRPr="00D761EA">
        <w:rPr>
          <w:rFonts w:ascii="Calibri" w:hAnsi="Calibri" w:cs="Calibri"/>
          <w:sz w:val="22"/>
          <w:szCs w:val="22"/>
        </w:rPr>
        <w:t xml:space="preserve">Österreichischen </w:t>
      </w:r>
      <w:r w:rsidRPr="00D761EA">
        <w:rPr>
          <w:rFonts w:ascii="Calibri" w:hAnsi="Calibri" w:cs="Calibri"/>
          <w:sz w:val="22"/>
          <w:szCs w:val="22"/>
        </w:rPr>
        <w:t xml:space="preserve">Bauernbund und bei der AMA </w:t>
      </w:r>
      <w:r w:rsidR="00024544" w:rsidRPr="00D761EA">
        <w:rPr>
          <w:rFonts w:ascii="Calibri" w:hAnsi="Calibri" w:cs="Calibri"/>
          <w:sz w:val="22"/>
          <w:szCs w:val="22"/>
        </w:rPr>
        <w:t xml:space="preserve">Marketing </w:t>
      </w:r>
      <w:r w:rsidRPr="00D761EA">
        <w:rPr>
          <w:rFonts w:ascii="Calibri" w:hAnsi="Calibri" w:cs="Calibri"/>
          <w:sz w:val="22"/>
          <w:szCs w:val="22"/>
        </w:rPr>
        <w:t xml:space="preserve">als Direktorin den </w:t>
      </w:r>
      <w:r w:rsidR="00024544" w:rsidRPr="00D761EA">
        <w:rPr>
          <w:rFonts w:ascii="Calibri" w:hAnsi="Calibri" w:cs="Calibri"/>
          <w:sz w:val="22"/>
          <w:szCs w:val="22"/>
        </w:rPr>
        <w:t>UNESCO-</w:t>
      </w:r>
      <w:r w:rsidRPr="00D761EA">
        <w:rPr>
          <w:rFonts w:ascii="Calibri" w:hAnsi="Calibri" w:cs="Calibri"/>
          <w:sz w:val="22"/>
          <w:szCs w:val="22"/>
        </w:rPr>
        <w:t>Biosphärenpark Wienerwald</w:t>
      </w:r>
      <w:r w:rsidR="00024544" w:rsidRPr="00D761EA">
        <w:rPr>
          <w:rFonts w:ascii="Calibri" w:hAnsi="Calibri" w:cs="Calibri"/>
          <w:sz w:val="22"/>
          <w:szCs w:val="22"/>
        </w:rPr>
        <w:t>, eine Modellregion für Nachhaltigkeit</w:t>
      </w:r>
      <w:r w:rsidRPr="00D761EA">
        <w:rPr>
          <w:rFonts w:ascii="Calibri" w:hAnsi="Calibri" w:cs="Calibri"/>
          <w:sz w:val="22"/>
          <w:szCs w:val="22"/>
        </w:rPr>
        <w:t>. Sie ist Präsidentin der Naturschutzorganisation BIOSA und Geschäftsführerin des V</w:t>
      </w:r>
      <w:r w:rsidR="00024544" w:rsidRPr="00D761EA">
        <w:rPr>
          <w:rFonts w:ascii="Calibri" w:hAnsi="Calibri" w:cs="Calibri"/>
          <w:sz w:val="22"/>
          <w:szCs w:val="22"/>
        </w:rPr>
        <w:t xml:space="preserve">ereins </w:t>
      </w:r>
      <w:proofErr w:type="spellStart"/>
      <w:r w:rsidR="00024544" w:rsidRPr="00D761EA">
        <w:rPr>
          <w:rFonts w:ascii="Calibri" w:hAnsi="Calibri" w:cs="Calibri"/>
          <w:sz w:val="22"/>
          <w:szCs w:val="22"/>
        </w:rPr>
        <w:t>wald.zeit</w:t>
      </w:r>
      <w:proofErr w:type="spellEnd"/>
      <w:r w:rsidR="00024544" w:rsidRPr="00D761EA">
        <w:rPr>
          <w:rFonts w:ascii="Calibri" w:hAnsi="Calibri" w:cs="Calibri"/>
          <w:sz w:val="22"/>
          <w:szCs w:val="22"/>
        </w:rPr>
        <w:t xml:space="preserve"> und wurde für i</w:t>
      </w:r>
      <w:r w:rsidRPr="00D761EA">
        <w:rPr>
          <w:rFonts w:ascii="Calibri" w:hAnsi="Calibri" w:cs="Calibri"/>
          <w:sz w:val="22"/>
          <w:szCs w:val="22"/>
        </w:rPr>
        <w:t>hr Engagement für eine nachhaltige Land- und Forstwirtschaft u. a. mit dem Hans-</w:t>
      </w:r>
      <w:proofErr w:type="spellStart"/>
      <w:r w:rsidRPr="00D761EA">
        <w:rPr>
          <w:rFonts w:ascii="Calibri" w:hAnsi="Calibri" w:cs="Calibri"/>
          <w:sz w:val="22"/>
          <w:szCs w:val="22"/>
        </w:rPr>
        <w:t>Kudlich</w:t>
      </w:r>
      <w:proofErr w:type="spellEnd"/>
      <w:r w:rsidRPr="00D761EA">
        <w:rPr>
          <w:rFonts w:ascii="Calibri" w:hAnsi="Calibri" w:cs="Calibri"/>
          <w:sz w:val="22"/>
          <w:szCs w:val="22"/>
        </w:rPr>
        <w:t>-Preis ausgezeichnet und zur „Waldbotschafterin“ ernannt.</w:t>
      </w:r>
    </w:p>
    <w:p w:rsidR="00986C2B" w:rsidRPr="00D761EA" w:rsidRDefault="00986C2B">
      <w:pPr>
        <w:rPr>
          <w:rFonts w:ascii="Calibri" w:hAnsi="Calibri" w:cs="Calibri"/>
          <w:sz w:val="22"/>
          <w:szCs w:val="22"/>
        </w:rPr>
      </w:pPr>
    </w:p>
    <w:sectPr w:rsidR="00986C2B" w:rsidRPr="00D761EA">
      <w:headerReference w:type="default" r:id="rId10"/>
      <w:footnotePr>
        <w:pos w:val="beneathText"/>
      </w:footnotePr>
      <w:pgSz w:w="11905" w:h="16837"/>
      <w:pgMar w:top="1417" w:right="1558" w:bottom="1069" w:left="1417" w:header="720" w:footer="1012" w:gutter="0"/>
      <w:cols w:space="720"/>
      <w:docGrid w:linePitch="24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E2D" w:rsidRDefault="00DE3E2D">
      <w:r>
        <w:separator/>
      </w:r>
    </w:p>
  </w:endnote>
  <w:endnote w:type="continuationSeparator" w:id="0">
    <w:p w:rsidR="00DE3E2D" w:rsidRDefault="00DE3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ont249">
    <w:altName w:val="Times New Roman"/>
    <w:charset w:val="00"/>
    <w:family w:val="auto"/>
    <w:pitch w:val="variable"/>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E2D" w:rsidRDefault="00DE3E2D">
      <w:r>
        <w:separator/>
      </w:r>
    </w:p>
  </w:footnote>
  <w:footnote w:type="continuationSeparator" w:id="0">
    <w:p w:rsidR="00DE3E2D" w:rsidRDefault="00DE3E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1EA" w:rsidRDefault="00D761EA" w:rsidP="00343839">
    <w:pPr>
      <w:pStyle w:val="berschrift3"/>
      <w:numPr>
        <w:ilvl w:val="0"/>
        <w:numId w:val="0"/>
      </w:numPr>
      <w:ind w:left="720" w:hanging="720"/>
      <w:jc w:val="left"/>
    </w:pPr>
  </w:p>
  <w:p w:rsidR="00D1055D" w:rsidRDefault="00D1055D" w:rsidP="00343839">
    <w:pPr>
      <w:pStyle w:val="berschrift3"/>
      <w:numPr>
        <w:ilvl w:val="0"/>
        <w:numId w:val="0"/>
      </w:numPr>
      <w:ind w:left="720" w:hanging="720"/>
      <w:jc w:val="left"/>
    </w:pPr>
    <w:r>
      <w:t xml:space="preserve">Tyrolia-Verlag, </w:t>
    </w:r>
    <w:r w:rsidRPr="00D761EA">
      <w:rPr>
        <w:sz w:val="24"/>
        <w:szCs w:val="24"/>
      </w:rPr>
      <w:t>Innsbruck</w:t>
    </w:r>
    <w:r w:rsidR="00D761EA" w:rsidRPr="00D761EA">
      <w:rPr>
        <w:sz w:val="24"/>
        <w:szCs w:val="24"/>
      </w:rPr>
      <w:t>-Wien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erschrift1"/>
      <w:lvlText w:val=""/>
      <w:lvlJc w:val="left"/>
      <w:pPr>
        <w:tabs>
          <w:tab w:val="num" w:pos="432"/>
        </w:tabs>
        <w:ind w:left="432" w:hanging="432"/>
      </w:pPr>
    </w:lvl>
    <w:lvl w:ilvl="1">
      <w:start w:val="1"/>
      <w:numFmt w:val="none"/>
      <w:pStyle w:val="berschrift2"/>
      <w:lvlText w:val=""/>
      <w:lvlJc w:val="left"/>
      <w:pPr>
        <w:tabs>
          <w:tab w:val="num" w:pos="576"/>
        </w:tabs>
        <w:ind w:left="576" w:hanging="576"/>
      </w:pPr>
    </w:lvl>
    <w:lvl w:ilvl="2">
      <w:start w:val="1"/>
      <w:numFmt w:val="none"/>
      <w:pStyle w:val="berschrift3"/>
      <w:lvlText w:val=""/>
      <w:lvlJc w:val="left"/>
      <w:pPr>
        <w:tabs>
          <w:tab w:val="num" w:pos="720"/>
        </w:tabs>
        <w:ind w:left="720" w:hanging="720"/>
      </w:pPr>
    </w:lvl>
    <w:lvl w:ilvl="3">
      <w:start w:val="1"/>
      <w:numFmt w:val="none"/>
      <w:pStyle w:val="berschrift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berschrift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Wingdings" w:hAnsi="Wingdings"/>
      </w:r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B1D"/>
    <w:rsid w:val="00024544"/>
    <w:rsid w:val="001D237A"/>
    <w:rsid w:val="001D5501"/>
    <w:rsid w:val="00343839"/>
    <w:rsid w:val="005E63A8"/>
    <w:rsid w:val="006879FD"/>
    <w:rsid w:val="006B7504"/>
    <w:rsid w:val="006C0AC6"/>
    <w:rsid w:val="00811BBF"/>
    <w:rsid w:val="00986C2B"/>
    <w:rsid w:val="00B07104"/>
    <w:rsid w:val="00B82D98"/>
    <w:rsid w:val="00D06A80"/>
    <w:rsid w:val="00D1055D"/>
    <w:rsid w:val="00D31AC4"/>
    <w:rsid w:val="00D41EB1"/>
    <w:rsid w:val="00D60A46"/>
    <w:rsid w:val="00D761EA"/>
    <w:rsid w:val="00DE3E2D"/>
    <w:rsid w:val="00F17790"/>
    <w:rsid w:val="00FC0B1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uppressAutoHyphens/>
      <w:spacing w:line="100" w:lineRule="atLeast"/>
    </w:pPr>
    <w:rPr>
      <w:kern w:val="1"/>
      <w:sz w:val="24"/>
      <w:szCs w:val="24"/>
      <w:lang w:val="de-DE" w:eastAsia="ar-SA"/>
    </w:rPr>
  </w:style>
  <w:style w:type="paragraph" w:styleId="berschrift1">
    <w:name w:val="heading 1"/>
    <w:basedOn w:val="Standard"/>
    <w:next w:val="Textkrper"/>
    <w:qFormat/>
    <w:pPr>
      <w:keepNext/>
      <w:numPr>
        <w:numId w:val="1"/>
      </w:numPr>
      <w:spacing w:before="480"/>
      <w:outlineLvl w:val="0"/>
    </w:pPr>
    <w:rPr>
      <w:rFonts w:ascii="Cambria" w:hAnsi="Cambria" w:cs="font249"/>
      <w:b/>
      <w:bCs/>
      <w:color w:val="365F91"/>
      <w:sz w:val="28"/>
      <w:szCs w:val="28"/>
    </w:rPr>
  </w:style>
  <w:style w:type="paragraph" w:styleId="berschrift2">
    <w:name w:val="heading 2"/>
    <w:basedOn w:val="Standard"/>
    <w:next w:val="Textkrper"/>
    <w:qFormat/>
    <w:pPr>
      <w:keepNext/>
      <w:numPr>
        <w:ilvl w:val="1"/>
        <w:numId w:val="1"/>
      </w:numPr>
      <w:outlineLvl w:val="1"/>
    </w:pPr>
    <w:rPr>
      <w:szCs w:val="20"/>
    </w:rPr>
  </w:style>
  <w:style w:type="paragraph" w:styleId="berschrift3">
    <w:name w:val="heading 3"/>
    <w:basedOn w:val="Standard"/>
    <w:next w:val="Textkrper"/>
    <w:qFormat/>
    <w:pPr>
      <w:keepNext/>
      <w:numPr>
        <w:ilvl w:val="2"/>
        <w:numId w:val="1"/>
      </w:numPr>
      <w:pBdr>
        <w:bottom w:val="single" w:sz="4" w:space="1" w:color="000000"/>
      </w:pBdr>
      <w:jc w:val="right"/>
      <w:outlineLvl w:val="2"/>
    </w:pPr>
    <w:rPr>
      <w:rFonts w:ascii="Century Gothic" w:hAnsi="Century Gothic"/>
      <w:sz w:val="36"/>
      <w:szCs w:val="20"/>
    </w:rPr>
  </w:style>
  <w:style w:type="paragraph" w:styleId="berschrift4">
    <w:name w:val="heading 4"/>
    <w:basedOn w:val="Standard"/>
    <w:next w:val="Textkrper"/>
    <w:qFormat/>
    <w:pPr>
      <w:keepNext/>
      <w:numPr>
        <w:ilvl w:val="3"/>
        <w:numId w:val="1"/>
      </w:numPr>
      <w:spacing w:before="200"/>
      <w:outlineLvl w:val="3"/>
    </w:pPr>
    <w:rPr>
      <w:rFonts w:ascii="Cambria" w:hAnsi="Cambria" w:cs="font249"/>
      <w:b/>
      <w:bCs/>
      <w:i/>
      <w:iCs/>
      <w:color w:val="4F81BD"/>
    </w:rPr>
  </w:style>
  <w:style w:type="paragraph" w:styleId="berschrift6">
    <w:name w:val="heading 6"/>
    <w:basedOn w:val="Standard"/>
    <w:next w:val="Textkrper"/>
    <w:qFormat/>
    <w:pPr>
      <w:keepNext/>
      <w:numPr>
        <w:ilvl w:val="5"/>
        <w:numId w:val="1"/>
      </w:numPr>
      <w:spacing w:before="200"/>
      <w:outlineLvl w:val="5"/>
    </w:pPr>
    <w:rPr>
      <w:rFonts w:ascii="Cambria" w:hAnsi="Cambria" w:cs="font249"/>
      <w:i/>
      <w:iCs/>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berschrift2Zchn">
    <w:name w:val="Überschrift 2 Zchn"/>
    <w:rPr>
      <w:rFonts w:ascii="Times New Roman" w:eastAsia="Times New Roman" w:hAnsi="Times New Roman" w:cs="Times New Roman"/>
      <w:sz w:val="24"/>
      <w:szCs w:val="20"/>
    </w:rPr>
  </w:style>
  <w:style w:type="character" w:customStyle="1" w:styleId="berschrift3Zchn">
    <w:name w:val="Überschrift 3 Zchn"/>
    <w:rPr>
      <w:rFonts w:ascii="Century Gothic" w:eastAsia="Times New Roman" w:hAnsi="Century Gothic" w:cs="Times New Roman"/>
      <w:sz w:val="36"/>
      <w:szCs w:val="20"/>
    </w:rPr>
  </w:style>
  <w:style w:type="character" w:customStyle="1" w:styleId="berschrift6Zchn">
    <w:name w:val="Überschrift 6 Zchn"/>
    <w:rPr>
      <w:rFonts w:ascii="Cambria" w:hAnsi="Cambria" w:cs="font249"/>
      <w:i/>
      <w:iCs/>
      <w:color w:val="243F60"/>
      <w:sz w:val="24"/>
      <w:szCs w:val="24"/>
    </w:rPr>
  </w:style>
  <w:style w:type="character" w:customStyle="1" w:styleId="KopfzeileZchn">
    <w:name w:val="Kopfzeile Zchn"/>
    <w:rPr>
      <w:rFonts w:ascii="Times New Roman" w:eastAsia="Times New Roman" w:hAnsi="Times New Roman" w:cs="Times New Roman"/>
      <w:sz w:val="24"/>
      <w:szCs w:val="20"/>
    </w:rPr>
  </w:style>
  <w:style w:type="character" w:customStyle="1" w:styleId="FuzeileZchn">
    <w:name w:val="Fußzeile Zchn"/>
    <w:rPr>
      <w:rFonts w:ascii="Times New Roman" w:eastAsia="Times New Roman" w:hAnsi="Times New Roman" w:cs="Times New Roman"/>
      <w:sz w:val="24"/>
      <w:szCs w:val="20"/>
    </w:rPr>
  </w:style>
  <w:style w:type="character" w:customStyle="1" w:styleId="SprechblasentextZchn">
    <w:name w:val="Sprechblasentext Zchn"/>
    <w:rPr>
      <w:rFonts w:ascii="Tahoma" w:eastAsia="Times New Roman" w:hAnsi="Tahoma" w:cs="Tahoma"/>
      <w:sz w:val="16"/>
      <w:szCs w:val="16"/>
    </w:rPr>
  </w:style>
  <w:style w:type="character" w:customStyle="1" w:styleId="berschrift4Zchn">
    <w:name w:val="Überschrift 4 Zchn"/>
    <w:rPr>
      <w:rFonts w:ascii="Cambria" w:hAnsi="Cambria" w:cs="font249"/>
      <w:b/>
      <w:bCs/>
      <w:i/>
      <w:iCs/>
      <w:color w:val="4F81BD"/>
      <w:sz w:val="24"/>
      <w:szCs w:val="24"/>
    </w:rPr>
  </w:style>
  <w:style w:type="character" w:styleId="Hyperlink">
    <w:name w:val="Hyperlink"/>
    <w:rPr>
      <w:color w:val="0000FF"/>
      <w:u w:val="single"/>
    </w:rPr>
  </w:style>
  <w:style w:type="character" w:customStyle="1" w:styleId="Textkrper2Zchn">
    <w:name w:val="Textkörper 2 Zchn"/>
    <w:rPr>
      <w:rFonts w:ascii="Times New Roman" w:eastAsia="Times New Roman" w:hAnsi="Times New Roman" w:cs="Times New Roman"/>
      <w:i/>
      <w:sz w:val="24"/>
      <w:szCs w:val="20"/>
    </w:rPr>
  </w:style>
  <w:style w:type="character" w:customStyle="1" w:styleId="berschrift1Zchn">
    <w:name w:val="Überschrift 1 Zchn"/>
    <w:rPr>
      <w:rFonts w:ascii="Cambria" w:hAnsi="Cambria" w:cs="font249"/>
      <w:b/>
      <w:bCs/>
      <w:color w:val="365F91"/>
      <w:sz w:val="28"/>
      <w:szCs w:val="28"/>
    </w:rPr>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pPr>
      <w:spacing w:after="120"/>
    </w:pPr>
  </w:style>
  <w:style w:type="paragraph" w:styleId="Liste">
    <w:name w:val="List"/>
    <w:basedOn w:val="Textkrper"/>
    <w:rPr>
      <w:rFonts w:cs="Tahoma"/>
    </w:rPr>
  </w:style>
  <w:style w:type="paragraph" w:customStyle="1" w:styleId="Beschriftung1">
    <w:name w:val="Beschriftung1"/>
    <w:basedOn w:val="Standard"/>
    <w:pPr>
      <w:suppressLineNumbers/>
      <w:spacing w:before="120" w:after="120"/>
    </w:pPr>
    <w:rPr>
      <w:rFonts w:cs="Tahoma"/>
      <w:i/>
      <w:iCs/>
    </w:rPr>
  </w:style>
  <w:style w:type="paragraph" w:customStyle="1" w:styleId="Verzeichnis">
    <w:name w:val="Verzeichnis"/>
    <w:basedOn w:val="Standard"/>
    <w:pPr>
      <w:suppressLineNumbers/>
    </w:pPr>
    <w:rPr>
      <w:rFonts w:cs="Tahoma"/>
    </w:rPr>
  </w:style>
  <w:style w:type="paragraph" w:styleId="Kopfzeile">
    <w:name w:val="header"/>
    <w:basedOn w:val="Standard"/>
    <w:pPr>
      <w:suppressLineNumbers/>
      <w:tabs>
        <w:tab w:val="center" w:pos="4536"/>
        <w:tab w:val="right" w:pos="9072"/>
      </w:tabs>
    </w:pPr>
    <w:rPr>
      <w:szCs w:val="20"/>
    </w:rPr>
  </w:style>
  <w:style w:type="paragraph" w:styleId="Fuzeile">
    <w:name w:val="footer"/>
    <w:basedOn w:val="Standard"/>
    <w:pPr>
      <w:suppressLineNumbers/>
      <w:tabs>
        <w:tab w:val="center" w:pos="4536"/>
        <w:tab w:val="right" w:pos="9072"/>
      </w:tabs>
    </w:pPr>
    <w:rPr>
      <w:szCs w:val="20"/>
    </w:rPr>
  </w:style>
  <w:style w:type="paragraph" w:customStyle="1" w:styleId="Sprechblasentext1">
    <w:name w:val="Sprechblasentext1"/>
    <w:basedOn w:val="Standard"/>
    <w:rPr>
      <w:rFonts w:ascii="Tahoma" w:hAnsi="Tahoma" w:cs="Tahoma"/>
      <w:sz w:val="16"/>
      <w:szCs w:val="16"/>
    </w:rPr>
  </w:style>
  <w:style w:type="paragraph" w:customStyle="1" w:styleId="Listenabsatz1">
    <w:name w:val="Listenabsatz1"/>
    <w:basedOn w:val="Standard"/>
    <w:pPr>
      <w:ind w:left="720"/>
    </w:pPr>
  </w:style>
  <w:style w:type="paragraph" w:customStyle="1" w:styleId="Textkrper21">
    <w:name w:val="Textkörper 21"/>
    <w:basedOn w:val="Standard"/>
    <w:rPr>
      <w:i/>
      <w:szCs w:val="20"/>
    </w:rPr>
  </w:style>
  <w:style w:type="paragraph" w:customStyle="1" w:styleId="StandardWeb1">
    <w:name w:val="Standard (Web)1"/>
    <w:basedOn w:val="Standard"/>
    <w:pPr>
      <w:spacing w:before="144" w:after="288"/>
    </w:pPr>
    <w:rPr>
      <w:rFonts w:ascii="Verdana" w:hAnsi="Verdana"/>
      <w:sz w:val="18"/>
      <w:szCs w:val="18"/>
      <w:lang w:val="de-AT"/>
    </w:rPr>
  </w:style>
  <w:style w:type="paragraph" w:customStyle="1" w:styleId="KeinLeerraum1">
    <w:name w:val="Kein Leerraum1"/>
    <w:pPr>
      <w:suppressAutoHyphens/>
      <w:spacing w:line="100" w:lineRule="atLeast"/>
    </w:pPr>
    <w:rPr>
      <w:rFonts w:eastAsia="Arial Unicode MS" w:cs="font249"/>
      <w:kern w:val="1"/>
      <w:sz w:val="24"/>
      <w:szCs w:val="22"/>
      <w:lang w:eastAsia="ar-SA"/>
    </w:rPr>
  </w:style>
  <w:style w:type="paragraph" w:customStyle="1" w:styleId="6Wegbeschreibung">
    <w:name w:val="6 Wegbeschreibung"/>
    <w:basedOn w:val="Standard"/>
    <w:rPr>
      <w:szCs w:val="20"/>
    </w:rPr>
  </w:style>
  <w:style w:type="paragraph" w:styleId="Sprechblasentext">
    <w:name w:val="Balloon Text"/>
    <w:basedOn w:val="Standard"/>
    <w:link w:val="SprechblasentextZchn1"/>
    <w:rsid w:val="00D761EA"/>
    <w:pPr>
      <w:spacing w:line="240" w:lineRule="auto"/>
    </w:pPr>
    <w:rPr>
      <w:rFonts w:ascii="Tahoma" w:hAnsi="Tahoma" w:cs="Tahoma"/>
      <w:sz w:val="16"/>
      <w:szCs w:val="16"/>
    </w:rPr>
  </w:style>
  <w:style w:type="character" w:customStyle="1" w:styleId="SprechblasentextZchn1">
    <w:name w:val="Sprechblasentext Zchn1"/>
    <w:basedOn w:val="Absatz-Standardschriftart"/>
    <w:link w:val="Sprechblasentext"/>
    <w:rsid w:val="00D761EA"/>
    <w:rPr>
      <w:rFonts w:ascii="Tahoma" w:hAnsi="Tahoma" w:cs="Tahoma"/>
      <w:kern w:val="1"/>
      <w:sz w:val="16"/>
      <w:szCs w:val="16"/>
      <w:lang w:val="de-D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uppressAutoHyphens/>
      <w:spacing w:line="100" w:lineRule="atLeast"/>
    </w:pPr>
    <w:rPr>
      <w:kern w:val="1"/>
      <w:sz w:val="24"/>
      <w:szCs w:val="24"/>
      <w:lang w:val="de-DE" w:eastAsia="ar-SA"/>
    </w:rPr>
  </w:style>
  <w:style w:type="paragraph" w:styleId="berschrift1">
    <w:name w:val="heading 1"/>
    <w:basedOn w:val="Standard"/>
    <w:next w:val="Textkrper"/>
    <w:qFormat/>
    <w:pPr>
      <w:keepNext/>
      <w:numPr>
        <w:numId w:val="1"/>
      </w:numPr>
      <w:spacing w:before="480"/>
      <w:outlineLvl w:val="0"/>
    </w:pPr>
    <w:rPr>
      <w:rFonts w:ascii="Cambria" w:hAnsi="Cambria" w:cs="font249"/>
      <w:b/>
      <w:bCs/>
      <w:color w:val="365F91"/>
      <w:sz w:val="28"/>
      <w:szCs w:val="28"/>
    </w:rPr>
  </w:style>
  <w:style w:type="paragraph" w:styleId="berschrift2">
    <w:name w:val="heading 2"/>
    <w:basedOn w:val="Standard"/>
    <w:next w:val="Textkrper"/>
    <w:qFormat/>
    <w:pPr>
      <w:keepNext/>
      <w:numPr>
        <w:ilvl w:val="1"/>
        <w:numId w:val="1"/>
      </w:numPr>
      <w:outlineLvl w:val="1"/>
    </w:pPr>
    <w:rPr>
      <w:szCs w:val="20"/>
    </w:rPr>
  </w:style>
  <w:style w:type="paragraph" w:styleId="berschrift3">
    <w:name w:val="heading 3"/>
    <w:basedOn w:val="Standard"/>
    <w:next w:val="Textkrper"/>
    <w:qFormat/>
    <w:pPr>
      <w:keepNext/>
      <w:numPr>
        <w:ilvl w:val="2"/>
        <w:numId w:val="1"/>
      </w:numPr>
      <w:pBdr>
        <w:bottom w:val="single" w:sz="4" w:space="1" w:color="000000"/>
      </w:pBdr>
      <w:jc w:val="right"/>
      <w:outlineLvl w:val="2"/>
    </w:pPr>
    <w:rPr>
      <w:rFonts w:ascii="Century Gothic" w:hAnsi="Century Gothic"/>
      <w:sz w:val="36"/>
      <w:szCs w:val="20"/>
    </w:rPr>
  </w:style>
  <w:style w:type="paragraph" w:styleId="berschrift4">
    <w:name w:val="heading 4"/>
    <w:basedOn w:val="Standard"/>
    <w:next w:val="Textkrper"/>
    <w:qFormat/>
    <w:pPr>
      <w:keepNext/>
      <w:numPr>
        <w:ilvl w:val="3"/>
        <w:numId w:val="1"/>
      </w:numPr>
      <w:spacing w:before="200"/>
      <w:outlineLvl w:val="3"/>
    </w:pPr>
    <w:rPr>
      <w:rFonts w:ascii="Cambria" w:hAnsi="Cambria" w:cs="font249"/>
      <w:b/>
      <w:bCs/>
      <w:i/>
      <w:iCs/>
      <w:color w:val="4F81BD"/>
    </w:rPr>
  </w:style>
  <w:style w:type="paragraph" w:styleId="berschrift6">
    <w:name w:val="heading 6"/>
    <w:basedOn w:val="Standard"/>
    <w:next w:val="Textkrper"/>
    <w:qFormat/>
    <w:pPr>
      <w:keepNext/>
      <w:numPr>
        <w:ilvl w:val="5"/>
        <w:numId w:val="1"/>
      </w:numPr>
      <w:spacing w:before="200"/>
      <w:outlineLvl w:val="5"/>
    </w:pPr>
    <w:rPr>
      <w:rFonts w:ascii="Cambria" w:hAnsi="Cambria" w:cs="font249"/>
      <w:i/>
      <w:iCs/>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berschrift2Zchn">
    <w:name w:val="Überschrift 2 Zchn"/>
    <w:rPr>
      <w:rFonts w:ascii="Times New Roman" w:eastAsia="Times New Roman" w:hAnsi="Times New Roman" w:cs="Times New Roman"/>
      <w:sz w:val="24"/>
      <w:szCs w:val="20"/>
    </w:rPr>
  </w:style>
  <w:style w:type="character" w:customStyle="1" w:styleId="berschrift3Zchn">
    <w:name w:val="Überschrift 3 Zchn"/>
    <w:rPr>
      <w:rFonts w:ascii="Century Gothic" w:eastAsia="Times New Roman" w:hAnsi="Century Gothic" w:cs="Times New Roman"/>
      <w:sz w:val="36"/>
      <w:szCs w:val="20"/>
    </w:rPr>
  </w:style>
  <w:style w:type="character" w:customStyle="1" w:styleId="berschrift6Zchn">
    <w:name w:val="Überschrift 6 Zchn"/>
    <w:rPr>
      <w:rFonts w:ascii="Cambria" w:hAnsi="Cambria" w:cs="font249"/>
      <w:i/>
      <w:iCs/>
      <w:color w:val="243F60"/>
      <w:sz w:val="24"/>
      <w:szCs w:val="24"/>
    </w:rPr>
  </w:style>
  <w:style w:type="character" w:customStyle="1" w:styleId="KopfzeileZchn">
    <w:name w:val="Kopfzeile Zchn"/>
    <w:rPr>
      <w:rFonts w:ascii="Times New Roman" w:eastAsia="Times New Roman" w:hAnsi="Times New Roman" w:cs="Times New Roman"/>
      <w:sz w:val="24"/>
      <w:szCs w:val="20"/>
    </w:rPr>
  </w:style>
  <w:style w:type="character" w:customStyle="1" w:styleId="FuzeileZchn">
    <w:name w:val="Fußzeile Zchn"/>
    <w:rPr>
      <w:rFonts w:ascii="Times New Roman" w:eastAsia="Times New Roman" w:hAnsi="Times New Roman" w:cs="Times New Roman"/>
      <w:sz w:val="24"/>
      <w:szCs w:val="20"/>
    </w:rPr>
  </w:style>
  <w:style w:type="character" w:customStyle="1" w:styleId="SprechblasentextZchn">
    <w:name w:val="Sprechblasentext Zchn"/>
    <w:rPr>
      <w:rFonts w:ascii="Tahoma" w:eastAsia="Times New Roman" w:hAnsi="Tahoma" w:cs="Tahoma"/>
      <w:sz w:val="16"/>
      <w:szCs w:val="16"/>
    </w:rPr>
  </w:style>
  <w:style w:type="character" w:customStyle="1" w:styleId="berschrift4Zchn">
    <w:name w:val="Überschrift 4 Zchn"/>
    <w:rPr>
      <w:rFonts w:ascii="Cambria" w:hAnsi="Cambria" w:cs="font249"/>
      <w:b/>
      <w:bCs/>
      <w:i/>
      <w:iCs/>
      <w:color w:val="4F81BD"/>
      <w:sz w:val="24"/>
      <w:szCs w:val="24"/>
    </w:rPr>
  </w:style>
  <w:style w:type="character" w:styleId="Hyperlink">
    <w:name w:val="Hyperlink"/>
    <w:rPr>
      <w:color w:val="0000FF"/>
      <w:u w:val="single"/>
    </w:rPr>
  </w:style>
  <w:style w:type="character" w:customStyle="1" w:styleId="Textkrper2Zchn">
    <w:name w:val="Textkörper 2 Zchn"/>
    <w:rPr>
      <w:rFonts w:ascii="Times New Roman" w:eastAsia="Times New Roman" w:hAnsi="Times New Roman" w:cs="Times New Roman"/>
      <w:i/>
      <w:sz w:val="24"/>
      <w:szCs w:val="20"/>
    </w:rPr>
  </w:style>
  <w:style w:type="character" w:customStyle="1" w:styleId="berschrift1Zchn">
    <w:name w:val="Überschrift 1 Zchn"/>
    <w:rPr>
      <w:rFonts w:ascii="Cambria" w:hAnsi="Cambria" w:cs="font249"/>
      <w:b/>
      <w:bCs/>
      <w:color w:val="365F91"/>
      <w:sz w:val="28"/>
      <w:szCs w:val="28"/>
    </w:rPr>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pPr>
      <w:spacing w:after="120"/>
    </w:pPr>
  </w:style>
  <w:style w:type="paragraph" w:styleId="Liste">
    <w:name w:val="List"/>
    <w:basedOn w:val="Textkrper"/>
    <w:rPr>
      <w:rFonts w:cs="Tahoma"/>
    </w:rPr>
  </w:style>
  <w:style w:type="paragraph" w:customStyle="1" w:styleId="Beschriftung1">
    <w:name w:val="Beschriftung1"/>
    <w:basedOn w:val="Standard"/>
    <w:pPr>
      <w:suppressLineNumbers/>
      <w:spacing w:before="120" w:after="120"/>
    </w:pPr>
    <w:rPr>
      <w:rFonts w:cs="Tahoma"/>
      <w:i/>
      <w:iCs/>
    </w:rPr>
  </w:style>
  <w:style w:type="paragraph" w:customStyle="1" w:styleId="Verzeichnis">
    <w:name w:val="Verzeichnis"/>
    <w:basedOn w:val="Standard"/>
    <w:pPr>
      <w:suppressLineNumbers/>
    </w:pPr>
    <w:rPr>
      <w:rFonts w:cs="Tahoma"/>
    </w:rPr>
  </w:style>
  <w:style w:type="paragraph" w:styleId="Kopfzeile">
    <w:name w:val="header"/>
    <w:basedOn w:val="Standard"/>
    <w:pPr>
      <w:suppressLineNumbers/>
      <w:tabs>
        <w:tab w:val="center" w:pos="4536"/>
        <w:tab w:val="right" w:pos="9072"/>
      </w:tabs>
    </w:pPr>
    <w:rPr>
      <w:szCs w:val="20"/>
    </w:rPr>
  </w:style>
  <w:style w:type="paragraph" w:styleId="Fuzeile">
    <w:name w:val="footer"/>
    <w:basedOn w:val="Standard"/>
    <w:pPr>
      <w:suppressLineNumbers/>
      <w:tabs>
        <w:tab w:val="center" w:pos="4536"/>
        <w:tab w:val="right" w:pos="9072"/>
      </w:tabs>
    </w:pPr>
    <w:rPr>
      <w:szCs w:val="20"/>
    </w:rPr>
  </w:style>
  <w:style w:type="paragraph" w:customStyle="1" w:styleId="Sprechblasentext1">
    <w:name w:val="Sprechblasentext1"/>
    <w:basedOn w:val="Standard"/>
    <w:rPr>
      <w:rFonts w:ascii="Tahoma" w:hAnsi="Tahoma" w:cs="Tahoma"/>
      <w:sz w:val="16"/>
      <w:szCs w:val="16"/>
    </w:rPr>
  </w:style>
  <w:style w:type="paragraph" w:customStyle="1" w:styleId="Listenabsatz1">
    <w:name w:val="Listenabsatz1"/>
    <w:basedOn w:val="Standard"/>
    <w:pPr>
      <w:ind w:left="720"/>
    </w:pPr>
  </w:style>
  <w:style w:type="paragraph" w:customStyle="1" w:styleId="Textkrper21">
    <w:name w:val="Textkörper 21"/>
    <w:basedOn w:val="Standard"/>
    <w:rPr>
      <w:i/>
      <w:szCs w:val="20"/>
    </w:rPr>
  </w:style>
  <w:style w:type="paragraph" w:customStyle="1" w:styleId="StandardWeb1">
    <w:name w:val="Standard (Web)1"/>
    <w:basedOn w:val="Standard"/>
    <w:pPr>
      <w:spacing w:before="144" w:after="288"/>
    </w:pPr>
    <w:rPr>
      <w:rFonts w:ascii="Verdana" w:hAnsi="Verdana"/>
      <w:sz w:val="18"/>
      <w:szCs w:val="18"/>
      <w:lang w:val="de-AT"/>
    </w:rPr>
  </w:style>
  <w:style w:type="paragraph" w:customStyle="1" w:styleId="KeinLeerraum1">
    <w:name w:val="Kein Leerraum1"/>
    <w:pPr>
      <w:suppressAutoHyphens/>
      <w:spacing w:line="100" w:lineRule="atLeast"/>
    </w:pPr>
    <w:rPr>
      <w:rFonts w:eastAsia="Arial Unicode MS" w:cs="font249"/>
      <w:kern w:val="1"/>
      <w:sz w:val="24"/>
      <w:szCs w:val="22"/>
      <w:lang w:eastAsia="ar-SA"/>
    </w:rPr>
  </w:style>
  <w:style w:type="paragraph" w:customStyle="1" w:styleId="6Wegbeschreibung">
    <w:name w:val="6 Wegbeschreibung"/>
    <w:basedOn w:val="Standard"/>
    <w:rPr>
      <w:szCs w:val="20"/>
    </w:rPr>
  </w:style>
  <w:style w:type="paragraph" w:styleId="Sprechblasentext">
    <w:name w:val="Balloon Text"/>
    <w:basedOn w:val="Standard"/>
    <w:link w:val="SprechblasentextZchn1"/>
    <w:rsid w:val="00D761EA"/>
    <w:pPr>
      <w:spacing w:line="240" w:lineRule="auto"/>
    </w:pPr>
    <w:rPr>
      <w:rFonts w:ascii="Tahoma" w:hAnsi="Tahoma" w:cs="Tahoma"/>
      <w:sz w:val="16"/>
      <w:szCs w:val="16"/>
    </w:rPr>
  </w:style>
  <w:style w:type="character" w:customStyle="1" w:styleId="SprechblasentextZchn1">
    <w:name w:val="Sprechblasentext Zchn1"/>
    <w:basedOn w:val="Absatz-Standardschriftart"/>
    <w:link w:val="Sprechblasentext"/>
    <w:rsid w:val="00D761EA"/>
    <w:rPr>
      <w:rFonts w:ascii="Tahoma" w:hAnsi="Tahoma" w:cs="Tahoma"/>
      <w:kern w:val="1"/>
      <w:sz w:val="16"/>
      <w:szCs w:val="16"/>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4CFFC-438F-48B6-AFEA-6208959D6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390</Words>
  <Characters>2464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Hermine Hackl</vt:lpstr>
    </vt:vector>
  </TitlesOfParts>
  <Company>Office 2003</Company>
  <LinksUpToDate>false</LinksUpToDate>
  <CharactersWithSpaces>2849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Hermine Hackl</dc:title>
  <dc:creator>Steger Brunhilde</dc:creator>
  <cp:lastModifiedBy>Resler Monika</cp:lastModifiedBy>
  <cp:revision>13</cp:revision>
  <cp:lastPrinted>2014-04-22T10:07:00Z</cp:lastPrinted>
  <dcterms:created xsi:type="dcterms:W3CDTF">2014-04-07T06:52:00Z</dcterms:created>
  <dcterms:modified xsi:type="dcterms:W3CDTF">2014-09-25T08:59:00Z</dcterms:modified>
</cp:coreProperties>
</file>