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48B" w:rsidRPr="00520673" w:rsidRDefault="005B457E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Cs w:val="24"/>
          <w:lang w:val="de-AT"/>
        </w:rPr>
      </w:pPr>
      <w:r>
        <w:rPr>
          <w:rFonts w:ascii="Calibri" w:hAnsi="Calibr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31F8C6B1" wp14:editId="2FEB3796">
            <wp:simplePos x="0" y="0"/>
            <wp:positionH relativeFrom="column">
              <wp:posOffset>3957955</wp:posOffset>
            </wp:positionH>
            <wp:positionV relativeFrom="paragraph">
              <wp:posOffset>31115</wp:posOffset>
            </wp:positionV>
            <wp:extent cx="1723652" cy="2440584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3-8_thkd30_Nach der Mac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044" cy="243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E80" w:rsidRPr="00417E80" w:rsidRDefault="00417E80" w:rsidP="00417E80">
      <w:pPr>
        <w:pStyle w:val="NurText"/>
        <w:rPr>
          <w:rFonts w:ascii="Calibri" w:hAnsi="Calibri" w:cs="Calibri"/>
          <w:sz w:val="24"/>
          <w:szCs w:val="24"/>
          <w:lang w:val="de-DE"/>
        </w:rPr>
      </w:pPr>
      <w:r w:rsidRPr="00417E80">
        <w:rPr>
          <w:rFonts w:ascii="Calibri" w:hAnsi="Calibri" w:cs="Calibri"/>
          <w:sz w:val="24"/>
          <w:szCs w:val="24"/>
          <w:lang w:val="de-DE"/>
        </w:rPr>
        <w:t>Rainer Bucher (</w:t>
      </w:r>
      <w:proofErr w:type="spellStart"/>
      <w:r w:rsidRPr="00417E80">
        <w:rPr>
          <w:rFonts w:ascii="Calibri" w:hAnsi="Calibri" w:cs="Calibri"/>
          <w:sz w:val="24"/>
          <w:szCs w:val="24"/>
          <w:lang w:val="de-DE"/>
        </w:rPr>
        <w:t>Hg</w:t>
      </w:r>
      <w:proofErr w:type="spellEnd"/>
      <w:r w:rsidRPr="00417E80">
        <w:rPr>
          <w:rFonts w:ascii="Calibri" w:hAnsi="Calibri" w:cs="Calibri"/>
          <w:sz w:val="24"/>
          <w:szCs w:val="24"/>
          <w:lang w:val="de-DE"/>
        </w:rPr>
        <w:t>.)</w:t>
      </w:r>
    </w:p>
    <w:p w:rsidR="00417E80" w:rsidRPr="0080546D" w:rsidRDefault="00417E80" w:rsidP="00417E80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bCs/>
          <w:sz w:val="28"/>
          <w:lang w:val="de-AT"/>
        </w:rPr>
      </w:pPr>
      <w:r>
        <w:rPr>
          <w:rFonts w:ascii="Calibri" w:hAnsi="Calibri" w:cs="Calibri"/>
          <w:b/>
          <w:bCs/>
          <w:sz w:val="28"/>
          <w:lang w:val="de-AT"/>
        </w:rPr>
        <w:t>Nach der Macht</w:t>
      </w:r>
    </w:p>
    <w:p w:rsidR="00417E80" w:rsidRPr="00417E80" w:rsidRDefault="00417E80" w:rsidP="00417E80">
      <w:pPr>
        <w:pStyle w:val="NurText"/>
        <w:rPr>
          <w:rFonts w:ascii="Calibri" w:hAnsi="Calibri" w:cs="Calibri"/>
          <w:sz w:val="24"/>
          <w:szCs w:val="24"/>
          <w:lang w:val="de-DE"/>
        </w:rPr>
      </w:pPr>
      <w:r w:rsidRPr="00417E80">
        <w:rPr>
          <w:rFonts w:ascii="Calibri" w:hAnsi="Calibri" w:cs="Calibri"/>
          <w:sz w:val="24"/>
          <w:szCs w:val="24"/>
          <w:lang w:val="de-DE"/>
        </w:rPr>
        <w:t>Zur Lage der katholischen Kirche in Österreich</w:t>
      </w:r>
    </w:p>
    <w:p w:rsidR="00417E80" w:rsidRDefault="00417E80" w:rsidP="00417E80">
      <w:pPr>
        <w:tabs>
          <w:tab w:val="left" w:pos="2835"/>
          <w:tab w:val="left" w:pos="3969"/>
        </w:tabs>
        <w:rPr>
          <w:rFonts w:ascii="Calibri" w:hAnsi="Calibri" w:cs="Calibri"/>
        </w:rPr>
      </w:pPr>
      <w:r>
        <w:rPr>
          <w:rFonts w:ascii="Calibri" w:hAnsi="Calibri" w:cs="Calibri"/>
        </w:rPr>
        <w:t>(Theologie im kulturellen Dialog 30)</w:t>
      </w:r>
    </w:p>
    <w:p w:rsidR="00417E80" w:rsidRDefault="00417E80" w:rsidP="00417E80">
      <w:pPr>
        <w:tabs>
          <w:tab w:val="left" w:pos="2835"/>
          <w:tab w:val="left" w:pos="3969"/>
        </w:tabs>
        <w:rPr>
          <w:rFonts w:ascii="Calibri" w:hAnsi="Calibri" w:cs="Calibri"/>
        </w:rPr>
      </w:pPr>
    </w:p>
    <w:p w:rsidR="00417E80" w:rsidRDefault="005B457E" w:rsidP="00417E80">
      <w:pPr>
        <w:tabs>
          <w:tab w:val="left" w:pos="2835"/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328</w:t>
      </w:r>
      <w:r w:rsidR="00417E80" w:rsidRPr="00120BE8">
        <w:rPr>
          <w:rFonts w:ascii="Calibri" w:hAnsi="Calibri" w:cs="Calibri"/>
          <w:i/>
        </w:rPr>
        <w:t xml:space="preserve"> Seiten; </w:t>
      </w:r>
      <w:r>
        <w:rPr>
          <w:rFonts w:ascii="Calibri" w:hAnsi="Calibri" w:cs="Calibri"/>
          <w:i/>
        </w:rPr>
        <w:t xml:space="preserve">3 </w:t>
      </w:r>
      <w:proofErr w:type="spellStart"/>
      <w:r>
        <w:rPr>
          <w:rFonts w:ascii="Calibri" w:hAnsi="Calibri" w:cs="Calibri"/>
          <w:i/>
        </w:rPr>
        <w:t>farb</w:t>
      </w:r>
      <w:proofErr w:type="spellEnd"/>
      <w:r>
        <w:rPr>
          <w:rFonts w:ascii="Calibri" w:hAnsi="Calibri" w:cs="Calibri"/>
          <w:i/>
        </w:rPr>
        <w:t xml:space="preserve">. Grafiken, </w:t>
      </w:r>
      <w:r w:rsidR="00417E80" w:rsidRPr="00120BE8">
        <w:rPr>
          <w:rFonts w:ascii="Calibri" w:hAnsi="Calibri" w:cs="Calibri"/>
          <w:i/>
        </w:rPr>
        <w:t>16,5 x 23,5 cm; Klappenbroschur</w:t>
      </w:r>
    </w:p>
    <w:p w:rsidR="005B457E" w:rsidRPr="00120BE8" w:rsidRDefault="005B457E" w:rsidP="00417E80">
      <w:pPr>
        <w:tabs>
          <w:tab w:val="left" w:pos="2835"/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2014</w:t>
      </w:r>
    </w:p>
    <w:p w:rsidR="00417E80" w:rsidRPr="00120BE8" w:rsidRDefault="00417E80" w:rsidP="00417E80">
      <w:pPr>
        <w:tabs>
          <w:tab w:val="left" w:pos="2835"/>
          <w:tab w:val="left" w:pos="3969"/>
        </w:tabs>
        <w:rPr>
          <w:rFonts w:ascii="Calibri" w:hAnsi="Calibri" w:cs="Calibri"/>
          <w:i/>
        </w:rPr>
      </w:pPr>
      <w:r w:rsidRPr="00120BE8">
        <w:rPr>
          <w:rFonts w:ascii="Calibri" w:hAnsi="Calibri" w:cs="Calibri"/>
          <w:i/>
        </w:rPr>
        <w:t xml:space="preserve">ISBN </w:t>
      </w:r>
      <w:bookmarkStart w:id="0" w:name="_GoBack"/>
      <w:r w:rsidRPr="00120BE8">
        <w:rPr>
          <w:rFonts w:ascii="Calibri" w:hAnsi="Calibri" w:cs="Calibri"/>
          <w:i/>
        </w:rPr>
        <w:t>978-3-7022-</w:t>
      </w:r>
      <w:r>
        <w:rPr>
          <w:rFonts w:ascii="Calibri" w:hAnsi="Calibri" w:cs="Calibri"/>
          <w:i/>
        </w:rPr>
        <w:t>3393-8</w:t>
      </w:r>
      <w:bookmarkEnd w:id="0"/>
    </w:p>
    <w:p w:rsidR="00417E80" w:rsidRPr="00277F0D" w:rsidRDefault="005B457E" w:rsidP="00417E80">
      <w:pPr>
        <w:tabs>
          <w:tab w:val="left" w:pos="2835"/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€ 27</w:t>
      </w:r>
      <w:r w:rsidR="00417E80" w:rsidRPr="00277F0D">
        <w:rPr>
          <w:rFonts w:ascii="Calibri" w:hAnsi="Calibri" w:cs="Calibri"/>
          <w:i/>
        </w:rPr>
        <w:t xml:space="preserve">,– </w:t>
      </w:r>
    </w:p>
    <w:p w:rsidR="00417E80" w:rsidRDefault="00417E80" w:rsidP="00417E80">
      <w:pPr>
        <w:tabs>
          <w:tab w:val="left" w:pos="7797"/>
        </w:tabs>
        <w:rPr>
          <w:rFonts w:ascii="Calibri" w:hAnsi="Calibri"/>
        </w:rPr>
      </w:pPr>
    </w:p>
    <w:p w:rsidR="00744A1E" w:rsidRDefault="00744A1E" w:rsidP="00744A1E">
      <w:pPr>
        <w:tabs>
          <w:tab w:val="left" w:pos="7797"/>
        </w:tabs>
        <w:rPr>
          <w:rFonts w:asciiTheme="minorHAnsi" w:hAnsiTheme="minorHAnsi"/>
        </w:rPr>
      </w:pPr>
    </w:p>
    <w:p w:rsidR="00417E80" w:rsidRPr="005B457E" w:rsidRDefault="00417E80" w:rsidP="00417E80">
      <w:pPr>
        <w:pStyle w:val="NurText"/>
        <w:rPr>
          <w:rFonts w:ascii="Calibri" w:hAnsi="Calibri" w:cs="Calibri"/>
          <w:b/>
          <w:sz w:val="36"/>
          <w:szCs w:val="36"/>
          <w:lang w:val="de-DE"/>
        </w:rPr>
      </w:pPr>
      <w:r w:rsidRPr="005B457E">
        <w:rPr>
          <w:rFonts w:ascii="Calibri" w:hAnsi="Calibri" w:cs="Calibri"/>
          <w:b/>
          <w:sz w:val="36"/>
          <w:szCs w:val="36"/>
          <w:lang w:val="de-DE"/>
        </w:rPr>
        <w:t>Der steinige Weg der Veränderung</w:t>
      </w:r>
    </w:p>
    <w:p w:rsidR="00417E80" w:rsidRPr="00417E80" w:rsidRDefault="00417E80" w:rsidP="00417E80">
      <w:pPr>
        <w:pStyle w:val="NurText"/>
        <w:rPr>
          <w:rFonts w:ascii="Calibri" w:hAnsi="Calibri" w:cs="Calibri"/>
          <w:sz w:val="24"/>
          <w:szCs w:val="24"/>
          <w:lang w:val="de-DE"/>
        </w:rPr>
      </w:pPr>
    </w:p>
    <w:p w:rsidR="00417E80" w:rsidRDefault="00417E80" w:rsidP="00417E80">
      <w:pPr>
        <w:pStyle w:val="NurText"/>
        <w:rPr>
          <w:rFonts w:ascii="Calibri" w:hAnsi="Calibri" w:cs="Calibri"/>
          <w:sz w:val="24"/>
          <w:szCs w:val="24"/>
          <w:lang w:val="de-DE"/>
        </w:rPr>
      </w:pPr>
      <w:r w:rsidRPr="00417E80">
        <w:rPr>
          <w:rFonts w:ascii="Calibri" w:hAnsi="Calibri" w:cs="Calibri"/>
          <w:sz w:val="24"/>
          <w:szCs w:val="24"/>
          <w:lang w:val="de-DE"/>
        </w:rPr>
        <w:t>Der Weg von einer herrschaftsgewohnten Kirche, welche die anderen nicht braucht und auf niemanden hören muss, hin zu einer Kirche, die sich aussetzt, berühr- und verletzbar macht, ist ebenso schwer wie unabweisbar. Quer zu den üblichen Konfliktlinien und im mutigen Zugriff werden grundlegende Analysen des tiefgreifenden Transformationsproze</w:t>
      </w:r>
      <w:r w:rsidRPr="00417E80">
        <w:rPr>
          <w:rFonts w:ascii="Calibri" w:hAnsi="Calibri" w:cs="Calibri"/>
          <w:sz w:val="24"/>
          <w:szCs w:val="24"/>
          <w:lang w:val="de-DE"/>
        </w:rPr>
        <w:t>s</w:t>
      </w:r>
      <w:r w:rsidRPr="00417E80">
        <w:rPr>
          <w:rFonts w:ascii="Calibri" w:hAnsi="Calibri" w:cs="Calibri"/>
          <w:sz w:val="24"/>
          <w:szCs w:val="24"/>
          <w:lang w:val="de-DE"/>
        </w:rPr>
        <w:t>ses vorgelegt, dem die österreichische katholische Kirche zur Zeit unterliegt</w:t>
      </w:r>
      <w:r w:rsidR="009A2BBF">
        <w:rPr>
          <w:rFonts w:ascii="Calibri" w:hAnsi="Calibri" w:cs="Calibri"/>
          <w:sz w:val="24"/>
          <w:szCs w:val="24"/>
          <w:lang w:val="de-DE"/>
        </w:rPr>
        <w:t>,</w:t>
      </w:r>
      <w:r w:rsidRPr="00417E80">
        <w:rPr>
          <w:rFonts w:ascii="Calibri" w:hAnsi="Calibri" w:cs="Calibri"/>
          <w:sz w:val="24"/>
          <w:szCs w:val="24"/>
          <w:lang w:val="de-DE"/>
        </w:rPr>
        <w:t xml:space="preserve"> und Optionen für dessen Gestaltung entwickelt.</w:t>
      </w:r>
    </w:p>
    <w:p w:rsidR="005B457E" w:rsidRPr="00417E80" w:rsidRDefault="005B457E" w:rsidP="00417E80">
      <w:pPr>
        <w:pStyle w:val="NurText"/>
        <w:rPr>
          <w:rFonts w:ascii="Calibri" w:hAnsi="Calibri" w:cs="Calibri"/>
          <w:sz w:val="24"/>
          <w:szCs w:val="24"/>
          <w:lang w:val="de-DE"/>
        </w:rPr>
      </w:pPr>
    </w:p>
    <w:p w:rsidR="00417E80" w:rsidRDefault="00417E80" w:rsidP="00417E80">
      <w:pPr>
        <w:pStyle w:val="NurText"/>
        <w:rPr>
          <w:rFonts w:ascii="Calibri" w:hAnsi="Calibri" w:cs="Calibri"/>
          <w:sz w:val="24"/>
          <w:szCs w:val="24"/>
          <w:lang w:val="de-DE"/>
        </w:rPr>
      </w:pPr>
      <w:r w:rsidRPr="00417E80">
        <w:rPr>
          <w:rFonts w:ascii="Calibri" w:hAnsi="Calibri" w:cs="Calibri"/>
          <w:sz w:val="24"/>
          <w:szCs w:val="24"/>
          <w:lang w:val="de-DE"/>
        </w:rPr>
        <w:t>Der Band dokumentiert die Beiträge eines Symposiums, zu dem das Grazer pastoraltheol</w:t>
      </w:r>
      <w:r w:rsidRPr="00417E80">
        <w:rPr>
          <w:rFonts w:ascii="Calibri" w:hAnsi="Calibri" w:cs="Calibri"/>
          <w:sz w:val="24"/>
          <w:szCs w:val="24"/>
          <w:lang w:val="de-DE"/>
        </w:rPr>
        <w:t>o</w:t>
      </w:r>
      <w:r w:rsidRPr="00417E80">
        <w:rPr>
          <w:rFonts w:ascii="Calibri" w:hAnsi="Calibri" w:cs="Calibri"/>
          <w:sz w:val="24"/>
          <w:szCs w:val="24"/>
          <w:lang w:val="de-DE"/>
        </w:rPr>
        <w:t xml:space="preserve">gische Institut Kollegen und Kolleginnen der Universitäten Graz, Wien, Salzburg, Innsbruck und Linz 2013 eingeladen hatte. </w:t>
      </w:r>
    </w:p>
    <w:p w:rsidR="005B457E" w:rsidRPr="00417E80" w:rsidRDefault="005B457E" w:rsidP="00417E80">
      <w:pPr>
        <w:pStyle w:val="NurText"/>
        <w:rPr>
          <w:rFonts w:ascii="Calibri" w:hAnsi="Calibri" w:cs="Calibri"/>
          <w:sz w:val="24"/>
          <w:szCs w:val="24"/>
          <w:lang w:val="de-DE"/>
        </w:rPr>
      </w:pPr>
    </w:p>
    <w:p w:rsidR="00417E80" w:rsidRPr="00417E80" w:rsidRDefault="00417E80" w:rsidP="00417E80">
      <w:pPr>
        <w:pStyle w:val="NurText"/>
        <w:rPr>
          <w:rFonts w:ascii="Calibri" w:hAnsi="Calibri" w:cs="Calibri"/>
          <w:sz w:val="24"/>
          <w:szCs w:val="24"/>
          <w:lang w:val="de-DE"/>
        </w:rPr>
      </w:pPr>
      <w:r w:rsidRPr="00417E80">
        <w:rPr>
          <w:rFonts w:ascii="Calibri" w:hAnsi="Calibri" w:cs="Calibri"/>
          <w:sz w:val="24"/>
          <w:szCs w:val="24"/>
          <w:lang w:val="de-DE"/>
        </w:rPr>
        <w:t xml:space="preserve">Mit Beiträgen von Kurt Appel (Wien), Christian Bauer (Innsbruck), Herbert </w:t>
      </w:r>
      <w:proofErr w:type="spellStart"/>
      <w:r w:rsidRPr="00417E80">
        <w:rPr>
          <w:rFonts w:ascii="Calibri" w:hAnsi="Calibri" w:cs="Calibri"/>
          <w:sz w:val="24"/>
          <w:szCs w:val="24"/>
          <w:lang w:val="de-DE"/>
        </w:rPr>
        <w:t>Beiglböck</w:t>
      </w:r>
      <w:proofErr w:type="spellEnd"/>
      <w:r w:rsidRPr="00417E80">
        <w:rPr>
          <w:rFonts w:ascii="Calibri" w:hAnsi="Calibri" w:cs="Calibri"/>
          <w:sz w:val="24"/>
          <w:szCs w:val="24"/>
          <w:lang w:val="de-DE"/>
        </w:rPr>
        <w:t xml:space="preserve"> (Graz), Rainer Bucher (Graz), </w:t>
      </w:r>
      <w:proofErr w:type="spellStart"/>
      <w:r w:rsidRPr="00417E80">
        <w:rPr>
          <w:rFonts w:ascii="Calibri" w:hAnsi="Calibri" w:cs="Calibri"/>
          <w:sz w:val="24"/>
          <w:szCs w:val="24"/>
          <w:lang w:val="de-DE"/>
        </w:rPr>
        <w:t>Alen</w:t>
      </w:r>
      <w:proofErr w:type="spellEnd"/>
      <w:r w:rsidRPr="00417E80">
        <w:rPr>
          <w:rFonts w:ascii="Calibri" w:hAnsi="Calibri" w:cs="Calibri"/>
          <w:sz w:val="24"/>
          <w:szCs w:val="24"/>
          <w:lang w:val="de-DE"/>
        </w:rPr>
        <w:t xml:space="preserve"> </w:t>
      </w:r>
      <w:proofErr w:type="spellStart"/>
      <w:r w:rsidRPr="00417E80">
        <w:rPr>
          <w:rFonts w:ascii="Calibri" w:hAnsi="Calibri" w:cs="Calibri"/>
          <w:sz w:val="24"/>
          <w:szCs w:val="24"/>
          <w:lang w:val="de-DE"/>
        </w:rPr>
        <w:t>Kristić</w:t>
      </w:r>
      <w:proofErr w:type="spellEnd"/>
      <w:r w:rsidRPr="00417E80">
        <w:rPr>
          <w:rFonts w:ascii="Calibri" w:hAnsi="Calibri" w:cs="Calibri"/>
          <w:sz w:val="24"/>
          <w:szCs w:val="24"/>
          <w:lang w:val="de-DE"/>
        </w:rPr>
        <w:t xml:space="preserve"> (Sarajevo/Graz), Christina </w:t>
      </w:r>
      <w:proofErr w:type="spellStart"/>
      <w:r w:rsidRPr="00417E80">
        <w:rPr>
          <w:rFonts w:ascii="Calibri" w:hAnsi="Calibri" w:cs="Calibri"/>
          <w:sz w:val="24"/>
          <w:szCs w:val="24"/>
          <w:lang w:val="de-DE"/>
        </w:rPr>
        <w:t>Länglacher</w:t>
      </w:r>
      <w:proofErr w:type="spellEnd"/>
      <w:r w:rsidRPr="00417E80">
        <w:rPr>
          <w:rFonts w:ascii="Calibri" w:hAnsi="Calibri" w:cs="Calibri"/>
          <w:sz w:val="24"/>
          <w:szCs w:val="24"/>
          <w:lang w:val="de-DE"/>
        </w:rPr>
        <w:t xml:space="preserve"> (Graz), Katharina </w:t>
      </w:r>
      <w:proofErr w:type="spellStart"/>
      <w:r w:rsidRPr="00417E80">
        <w:rPr>
          <w:rFonts w:ascii="Calibri" w:hAnsi="Calibri" w:cs="Calibri"/>
          <w:sz w:val="24"/>
          <w:szCs w:val="24"/>
          <w:lang w:val="de-DE"/>
        </w:rPr>
        <w:t>Nigsch</w:t>
      </w:r>
      <w:proofErr w:type="spellEnd"/>
      <w:r w:rsidRPr="00417E80">
        <w:rPr>
          <w:rFonts w:ascii="Calibri" w:hAnsi="Calibri" w:cs="Calibri"/>
          <w:sz w:val="24"/>
          <w:szCs w:val="24"/>
          <w:lang w:val="de-DE"/>
        </w:rPr>
        <w:t xml:space="preserve"> (Innsbruck), Johannes </w:t>
      </w:r>
      <w:proofErr w:type="spellStart"/>
      <w:r w:rsidRPr="00417E80">
        <w:rPr>
          <w:rFonts w:ascii="Calibri" w:hAnsi="Calibri" w:cs="Calibri"/>
          <w:sz w:val="24"/>
          <w:szCs w:val="24"/>
          <w:lang w:val="de-DE"/>
        </w:rPr>
        <w:t>Panhofer</w:t>
      </w:r>
      <w:proofErr w:type="spellEnd"/>
      <w:r w:rsidRPr="00417E80">
        <w:rPr>
          <w:rFonts w:ascii="Calibri" w:hAnsi="Calibri" w:cs="Calibri"/>
          <w:sz w:val="24"/>
          <w:szCs w:val="24"/>
          <w:lang w:val="de-DE"/>
        </w:rPr>
        <w:t xml:space="preserve"> (Innsbruck), Johann </w:t>
      </w:r>
      <w:proofErr w:type="spellStart"/>
      <w:r w:rsidRPr="00417E80">
        <w:rPr>
          <w:rFonts w:ascii="Calibri" w:hAnsi="Calibri" w:cs="Calibri"/>
          <w:sz w:val="24"/>
          <w:szCs w:val="24"/>
          <w:lang w:val="de-DE"/>
        </w:rPr>
        <w:t>Pock</w:t>
      </w:r>
      <w:proofErr w:type="spellEnd"/>
      <w:r w:rsidRPr="00417E80">
        <w:rPr>
          <w:rFonts w:ascii="Calibri" w:hAnsi="Calibri" w:cs="Calibri"/>
          <w:sz w:val="24"/>
          <w:szCs w:val="24"/>
          <w:lang w:val="de-DE"/>
        </w:rPr>
        <w:t xml:space="preserve"> (Wien), Hans-Joachim Sander (Salzburg), Roman Siebenrock (Innsbruck), Teresa Schweighofer (Wien/Graz), Ren</w:t>
      </w:r>
      <w:r w:rsidRPr="00417E80">
        <w:rPr>
          <w:rFonts w:ascii="Calibri" w:hAnsi="Calibri" w:cs="Calibri"/>
          <w:sz w:val="24"/>
          <w:szCs w:val="24"/>
          <w:lang w:val="de-DE"/>
        </w:rPr>
        <w:t>a</w:t>
      </w:r>
      <w:r w:rsidRPr="00417E80">
        <w:rPr>
          <w:rFonts w:ascii="Calibri" w:hAnsi="Calibri" w:cs="Calibri"/>
          <w:sz w:val="24"/>
          <w:szCs w:val="24"/>
          <w:lang w:val="de-DE"/>
        </w:rPr>
        <w:t>te Wie</w:t>
      </w:r>
      <w:r>
        <w:rPr>
          <w:rFonts w:ascii="Calibri" w:hAnsi="Calibri" w:cs="Calibri"/>
          <w:sz w:val="24"/>
          <w:szCs w:val="24"/>
          <w:lang w:val="de-DE"/>
        </w:rPr>
        <w:t>ser (Wien/Graz) und</w:t>
      </w:r>
      <w:r w:rsidRPr="00417E80">
        <w:rPr>
          <w:rFonts w:ascii="Calibri" w:hAnsi="Calibri" w:cs="Calibri"/>
          <w:sz w:val="24"/>
          <w:szCs w:val="24"/>
          <w:lang w:val="de-DE"/>
        </w:rPr>
        <w:t xml:space="preserve"> Hildegard </w:t>
      </w:r>
      <w:proofErr w:type="spellStart"/>
      <w:r w:rsidRPr="00417E80">
        <w:rPr>
          <w:rFonts w:ascii="Calibri" w:hAnsi="Calibri" w:cs="Calibri"/>
          <w:sz w:val="24"/>
          <w:szCs w:val="24"/>
          <w:lang w:val="de-DE"/>
        </w:rPr>
        <w:t>Wustmans</w:t>
      </w:r>
      <w:proofErr w:type="spellEnd"/>
      <w:r w:rsidRPr="00417E80">
        <w:rPr>
          <w:rFonts w:ascii="Calibri" w:hAnsi="Calibri" w:cs="Calibri"/>
          <w:sz w:val="24"/>
          <w:szCs w:val="24"/>
          <w:lang w:val="de-DE"/>
        </w:rPr>
        <w:t xml:space="preserve"> (Linz).</w:t>
      </w:r>
    </w:p>
    <w:p w:rsidR="00417E80" w:rsidRPr="00417E80" w:rsidRDefault="00417E80" w:rsidP="00417E80">
      <w:pPr>
        <w:pStyle w:val="NurText"/>
        <w:rPr>
          <w:rFonts w:ascii="Calibri" w:hAnsi="Calibri" w:cs="Calibri"/>
          <w:sz w:val="24"/>
          <w:szCs w:val="24"/>
          <w:lang w:val="de-DE"/>
        </w:rPr>
      </w:pPr>
    </w:p>
    <w:p w:rsidR="00520673" w:rsidRPr="00520673" w:rsidRDefault="00417E80" w:rsidP="00520673">
      <w:pPr>
        <w:tabs>
          <w:tab w:val="left" w:pos="2835"/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Der Herausgeber:</w:t>
      </w:r>
    </w:p>
    <w:p w:rsidR="00520673" w:rsidRPr="00520673" w:rsidRDefault="00417E80" w:rsidP="00520673">
      <w:pPr>
        <w:tabs>
          <w:tab w:val="left" w:pos="2835"/>
          <w:tab w:val="left" w:pos="3969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Dr. </w:t>
      </w:r>
      <w:r w:rsidRPr="00417E80">
        <w:rPr>
          <w:rFonts w:ascii="Calibri" w:hAnsi="Calibri" w:cs="Calibri"/>
          <w:caps/>
        </w:rPr>
        <w:t>Rainer Bucher</w:t>
      </w:r>
      <w:r>
        <w:rPr>
          <w:rFonts w:ascii="Calibri" w:hAnsi="Calibri" w:cs="Calibri"/>
        </w:rPr>
        <w:t>, geb.</w:t>
      </w:r>
      <w:r w:rsidRPr="00417E80">
        <w:rPr>
          <w:rFonts w:ascii="Calibri" w:hAnsi="Calibri" w:cs="Calibri"/>
        </w:rPr>
        <w:t xml:space="preserve"> 1956 in Nürnberg, ist</w:t>
      </w:r>
      <w:r w:rsidR="00520673" w:rsidRPr="00417E8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seit dem Jahr 2000 </w:t>
      </w:r>
      <w:r w:rsidRPr="00417E80">
        <w:rPr>
          <w:rFonts w:ascii="Calibri" w:hAnsi="Calibri" w:cs="Calibri"/>
        </w:rPr>
        <w:t>Universitätsprofessor</w:t>
      </w:r>
      <w:r w:rsidR="00520673" w:rsidRPr="0052067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und Vorstand des Instituts </w:t>
      </w:r>
      <w:r w:rsidR="00520673" w:rsidRPr="00520673">
        <w:rPr>
          <w:rFonts w:ascii="Calibri" w:hAnsi="Calibri" w:cs="Calibri"/>
        </w:rPr>
        <w:t xml:space="preserve">für </w:t>
      </w:r>
      <w:r>
        <w:rPr>
          <w:rFonts w:ascii="Calibri" w:hAnsi="Calibri" w:cs="Calibri"/>
        </w:rPr>
        <w:t>Pastoraltheologie und Pastoralpsychologie</w:t>
      </w:r>
      <w:r w:rsidR="00520673" w:rsidRPr="00520673">
        <w:rPr>
          <w:rFonts w:ascii="Calibri" w:hAnsi="Calibri" w:cs="Calibri"/>
        </w:rPr>
        <w:t xml:space="preserve"> an der Katholisch-Theologischen Fakultät der Karl-Franzens-Universität Graz.</w:t>
      </w:r>
    </w:p>
    <w:p w:rsidR="00520673" w:rsidRPr="00520673" w:rsidRDefault="00520673" w:rsidP="00520673">
      <w:pPr>
        <w:tabs>
          <w:tab w:val="left" w:pos="2835"/>
          <w:tab w:val="left" w:pos="3969"/>
        </w:tabs>
        <w:rPr>
          <w:rFonts w:ascii="Calibri" w:hAnsi="Calibri" w:cs="Calibri"/>
        </w:rPr>
      </w:pPr>
    </w:p>
    <w:sectPr w:rsidR="00520673" w:rsidRPr="00520673" w:rsidSect="002E548B">
      <w:headerReference w:type="default" r:id="rId9"/>
      <w:pgSz w:w="11906" w:h="16838"/>
      <w:pgMar w:top="1417" w:right="1558" w:bottom="719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BBF" w:rsidRDefault="009A2BBF">
      <w:r>
        <w:separator/>
      </w:r>
    </w:p>
  </w:endnote>
  <w:endnote w:type="continuationSeparator" w:id="0">
    <w:p w:rsidR="009A2BBF" w:rsidRDefault="009A2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BBF" w:rsidRDefault="009A2BBF">
      <w:r>
        <w:separator/>
      </w:r>
    </w:p>
  </w:footnote>
  <w:footnote w:type="continuationSeparator" w:id="0">
    <w:p w:rsidR="009A2BBF" w:rsidRDefault="009A2B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BBF" w:rsidRDefault="009A2BBF">
    <w:pPr>
      <w:pStyle w:val="berschrift3"/>
      <w:jc w:val="left"/>
    </w:pPr>
  </w:p>
  <w:p w:rsidR="009A2BBF" w:rsidRPr="005636C4" w:rsidRDefault="009A2BBF">
    <w:pPr>
      <w:pStyle w:val="berschrift3"/>
      <w:jc w:val="left"/>
      <w:rPr>
        <w:rFonts w:ascii="Calibri" w:hAnsi="Calibri" w:cs="Calibri"/>
      </w:rPr>
    </w:pPr>
    <w:r w:rsidRPr="005636C4">
      <w:rPr>
        <w:rFonts w:ascii="Calibri" w:hAnsi="Calibri" w:cs="Calibri"/>
      </w:rPr>
      <w:t xml:space="preserve">Tyrolia-Verlag </w:t>
    </w:r>
    <w:r w:rsidRPr="005636C4">
      <w:rPr>
        <w:rFonts w:ascii="Calibri" w:hAnsi="Calibri" w:cs="Calibr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C6B92"/>
    <w:multiLevelType w:val="hybridMultilevel"/>
    <w:tmpl w:val="16B6C490"/>
    <w:lvl w:ilvl="0" w:tplc="4E3244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BE39B6"/>
    <w:multiLevelType w:val="hybridMultilevel"/>
    <w:tmpl w:val="52029B3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BF2875"/>
    <w:multiLevelType w:val="hybridMultilevel"/>
    <w:tmpl w:val="7DD61D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394D9D"/>
    <w:multiLevelType w:val="hybridMultilevel"/>
    <w:tmpl w:val="7F542440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51E"/>
    <w:rsid w:val="00001419"/>
    <w:rsid w:val="00015576"/>
    <w:rsid w:val="00024E5D"/>
    <w:rsid w:val="00052E22"/>
    <w:rsid w:val="0007118E"/>
    <w:rsid w:val="00081E68"/>
    <w:rsid w:val="001548C3"/>
    <w:rsid w:val="001B78B5"/>
    <w:rsid w:val="00237EF3"/>
    <w:rsid w:val="002E548B"/>
    <w:rsid w:val="002E7F8F"/>
    <w:rsid w:val="00367D83"/>
    <w:rsid w:val="003A30DD"/>
    <w:rsid w:val="003A47CD"/>
    <w:rsid w:val="003C7D5D"/>
    <w:rsid w:val="003D21AE"/>
    <w:rsid w:val="003D6CBF"/>
    <w:rsid w:val="003F1EA1"/>
    <w:rsid w:val="00417E80"/>
    <w:rsid w:val="0049073A"/>
    <w:rsid w:val="0049625F"/>
    <w:rsid w:val="004B0426"/>
    <w:rsid w:val="004E2A19"/>
    <w:rsid w:val="00520673"/>
    <w:rsid w:val="00547C66"/>
    <w:rsid w:val="005636C4"/>
    <w:rsid w:val="005A05AE"/>
    <w:rsid w:val="005B457E"/>
    <w:rsid w:val="005D222A"/>
    <w:rsid w:val="0060588C"/>
    <w:rsid w:val="00635DE4"/>
    <w:rsid w:val="0065035F"/>
    <w:rsid w:val="006A4D85"/>
    <w:rsid w:val="00744A1E"/>
    <w:rsid w:val="00772206"/>
    <w:rsid w:val="007C5CCC"/>
    <w:rsid w:val="0082468C"/>
    <w:rsid w:val="00847BD8"/>
    <w:rsid w:val="00893189"/>
    <w:rsid w:val="008A6D20"/>
    <w:rsid w:val="00921CBB"/>
    <w:rsid w:val="009340D8"/>
    <w:rsid w:val="0094751E"/>
    <w:rsid w:val="0096094B"/>
    <w:rsid w:val="009A2BBF"/>
    <w:rsid w:val="00A7307B"/>
    <w:rsid w:val="00AE4E19"/>
    <w:rsid w:val="00AE6E83"/>
    <w:rsid w:val="00B97D2A"/>
    <w:rsid w:val="00BA18C8"/>
    <w:rsid w:val="00BF1E50"/>
    <w:rsid w:val="00CD5191"/>
    <w:rsid w:val="00CD682C"/>
    <w:rsid w:val="00CE4585"/>
    <w:rsid w:val="00D35EAC"/>
    <w:rsid w:val="00E34D29"/>
    <w:rsid w:val="00E74B65"/>
    <w:rsid w:val="00EA3EA4"/>
    <w:rsid w:val="00F02168"/>
    <w:rsid w:val="00F26D56"/>
    <w:rsid w:val="00FA26BF"/>
    <w:rsid w:val="00FB66F1"/>
    <w:rsid w:val="00FF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  <w:lang w:eastAsia="en-US"/>
    </w:rPr>
  </w:style>
  <w:style w:type="character" w:styleId="Fett">
    <w:name w:val="Strong"/>
    <w:qFormat/>
    <w:rPr>
      <w:b/>
      <w:bCs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ZchnZchn">
    <w:name w:val="Zchn Zchn"/>
    <w:rPr>
      <w:rFonts w:ascii="Tahoma" w:hAnsi="Tahoma" w:cs="Tahoma"/>
      <w:sz w:val="16"/>
      <w:szCs w:val="16"/>
      <w:lang w:val="de-DE" w:eastAsia="de-D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KopfzeileZchn">
    <w:name w:val="Kopfzeile Zchn"/>
    <w:link w:val="Kopfzeile"/>
    <w:semiHidden/>
    <w:rsid w:val="002E548B"/>
    <w:rPr>
      <w:sz w:val="24"/>
      <w:lang w:val="de-DE" w:eastAsia="de-DE"/>
    </w:rPr>
  </w:style>
  <w:style w:type="character" w:customStyle="1" w:styleId="berschrift8Zchn">
    <w:name w:val="Überschrift 8 Zchn"/>
    <w:link w:val="berschrift8"/>
    <w:rsid w:val="003F1EA1"/>
    <w:rPr>
      <w:b/>
      <w:snapToGrid w:val="0"/>
      <w:sz w:val="28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D21AE"/>
    <w:rPr>
      <w:color w:val="0000FF" w:themeColor="hyperlink"/>
      <w:u w:val="single"/>
    </w:rPr>
  </w:style>
  <w:style w:type="paragraph" w:customStyle="1" w:styleId="6Wegbeschreibung">
    <w:name w:val="6 Wegbeschreibung"/>
    <w:basedOn w:val="Standard"/>
    <w:rsid w:val="00744A1E"/>
    <w:rPr>
      <w:szCs w:val="20"/>
    </w:rPr>
  </w:style>
  <w:style w:type="paragraph" w:styleId="NurText">
    <w:name w:val="Plain Text"/>
    <w:basedOn w:val="Standard"/>
    <w:link w:val="NurTextZchn"/>
    <w:uiPriority w:val="99"/>
    <w:semiHidden/>
    <w:rsid w:val="00744A1E"/>
    <w:rPr>
      <w:rFonts w:ascii="Courier New" w:hAnsi="Courier New" w:cs="Courier New"/>
      <w:sz w:val="20"/>
      <w:szCs w:val="20"/>
      <w:lang w:val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4A1E"/>
    <w:rPr>
      <w:rFonts w:ascii="Courier New" w:hAnsi="Courier New" w:cs="Courier New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  <w:lang w:eastAsia="en-US"/>
    </w:rPr>
  </w:style>
  <w:style w:type="character" w:styleId="Fett">
    <w:name w:val="Strong"/>
    <w:qFormat/>
    <w:rPr>
      <w:b/>
      <w:bCs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ZchnZchn">
    <w:name w:val="Zchn Zchn"/>
    <w:rPr>
      <w:rFonts w:ascii="Tahoma" w:hAnsi="Tahoma" w:cs="Tahoma"/>
      <w:sz w:val="16"/>
      <w:szCs w:val="16"/>
      <w:lang w:val="de-DE" w:eastAsia="de-D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KopfzeileZchn">
    <w:name w:val="Kopfzeile Zchn"/>
    <w:link w:val="Kopfzeile"/>
    <w:semiHidden/>
    <w:rsid w:val="002E548B"/>
    <w:rPr>
      <w:sz w:val="24"/>
      <w:lang w:val="de-DE" w:eastAsia="de-DE"/>
    </w:rPr>
  </w:style>
  <w:style w:type="character" w:customStyle="1" w:styleId="berschrift8Zchn">
    <w:name w:val="Überschrift 8 Zchn"/>
    <w:link w:val="berschrift8"/>
    <w:rsid w:val="003F1EA1"/>
    <w:rPr>
      <w:b/>
      <w:snapToGrid w:val="0"/>
      <w:sz w:val="28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D21AE"/>
    <w:rPr>
      <w:color w:val="0000FF" w:themeColor="hyperlink"/>
      <w:u w:val="single"/>
    </w:rPr>
  </w:style>
  <w:style w:type="paragraph" w:customStyle="1" w:styleId="6Wegbeschreibung">
    <w:name w:val="6 Wegbeschreibung"/>
    <w:basedOn w:val="Standard"/>
    <w:rsid w:val="00744A1E"/>
    <w:rPr>
      <w:szCs w:val="20"/>
    </w:rPr>
  </w:style>
  <w:style w:type="paragraph" w:styleId="NurText">
    <w:name w:val="Plain Text"/>
    <w:basedOn w:val="Standard"/>
    <w:link w:val="NurTextZchn"/>
    <w:uiPriority w:val="99"/>
    <w:semiHidden/>
    <w:rsid w:val="00744A1E"/>
    <w:rPr>
      <w:rFonts w:ascii="Courier New" w:hAnsi="Courier New" w:cs="Courier New"/>
      <w:sz w:val="20"/>
      <w:szCs w:val="20"/>
      <w:lang w:val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4A1E"/>
    <w:rPr>
      <w:rFonts w:ascii="Courier New" w:hAnsi="Courier New" w:cs="Courier New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8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Gottfried Bachl</vt:lpstr>
    </vt:vector>
  </TitlesOfParts>
  <Company>Verlagsanstalt Tyrolia GesmbH</Company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Gottfried Bachl</dc:title>
  <dc:creator>Brunhilde Steger</dc:creator>
  <cp:lastModifiedBy>Resler Monika</cp:lastModifiedBy>
  <cp:revision>2</cp:revision>
  <cp:lastPrinted>2014-03-11T14:01:00Z</cp:lastPrinted>
  <dcterms:created xsi:type="dcterms:W3CDTF">2015-04-01T07:34:00Z</dcterms:created>
  <dcterms:modified xsi:type="dcterms:W3CDTF">2015-04-01T07:34:00Z</dcterms:modified>
</cp:coreProperties>
</file>