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1025D0" w:rsidP="00FB3C85">
      <w:pPr>
        <w:pStyle w:val="Kopfzeile"/>
        <w:tabs>
          <w:tab w:val="clear" w:pos="4536"/>
          <w:tab w:val="clear" w:pos="9072"/>
          <w:tab w:val="left" w:pos="7797"/>
        </w:tabs>
        <w:rPr>
          <w:rFonts w:ascii="Calibri" w:hAnsi="Calibri" w:cs="Calibri"/>
          <w:sz w:val="22"/>
          <w:szCs w:val="22"/>
          <w:lang w:val="de-AT"/>
        </w:rPr>
      </w:pPr>
      <w:r>
        <w:rPr>
          <w:rFonts w:ascii="Calibri" w:hAnsi="Calibri"/>
          <w:noProof/>
        </w:rPr>
        <w:drawing>
          <wp:anchor distT="0" distB="0" distL="114300" distR="114300" simplePos="0" relativeHeight="251658240" behindDoc="0" locked="0" layoutInCell="1" allowOverlap="1" wp14:anchorId="08586564" wp14:editId="42365245">
            <wp:simplePos x="0" y="0"/>
            <wp:positionH relativeFrom="margin">
              <wp:posOffset>3548380</wp:posOffset>
            </wp:positionH>
            <wp:positionV relativeFrom="paragraph">
              <wp:posOffset>50800</wp:posOffset>
            </wp:positionV>
            <wp:extent cx="2028825" cy="2028825"/>
            <wp:effectExtent l="57150" t="57150" r="123825" b="1238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a:extLst>
                        <a:ext uri="{28A0092B-C50C-407E-A947-70E740481C1C}">
                          <a14:useLocalDpi xmlns:a14="http://schemas.microsoft.com/office/drawing/2010/main" val="0"/>
                        </a:ext>
                      </a:extLst>
                    </a:blip>
                    <a:stretch>
                      <a:fillRect/>
                    </a:stretch>
                  </pic:blipFill>
                  <pic:spPr>
                    <a:xfrm>
                      <a:off x="0" y="0"/>
                      <a:ext cx="2028825" cy="2028825"/>
                    </a:xfrm>
                    <a:prstGeom prst="rect">
                      <a:avLst/>
                    </a:prstGeom>
                    <a:ln>
                      <a:solidFill>
                        <a:schemeClr val="bg1">
                          <a:lumMod val="65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B26C7C" w:rsidRDefault="00B26C7C" w:rsidP="00FB3C85">
      <w:pPr>
        <w:tabs>
          <w:tab w:val="left" w:pos="7797"/>
        </w:tabs>
        <w:rPr>
          <w:rFonts w:ascii="Calibri" w:hAnsi="Calibri"/>
        </w:rPr>
      </w:pPr>
    </w:p>
    <w:p w:rsidR="00D50B90" w:rsidRPr="001025D0" w:rsidRDefault="0099330E" w:rsidP="00FB3C85">
      <w:pPr>
        <w:tabs>
          <w:tab w:val="left" w:pos="7797"/>
        </w:tabs>
        <w:rPr>
          <w:rFonts w:asciiTheme="minorHAnsi" w:hAnsiTheme="minorHAnsi" w:cstheme="minorHAnsi"/>
        </w:rPr>
      </w:pPr>
      <w:r w:rsidRPr="001025D0">
        <w:rPr>
          <w:rFonts w:asciiTheme="minorHAnsi" w:hAnsiTheme="minorHAnsi" w:cstheme="minorHAnsi"/>
        </w:rPr>
        <w:t xml:space="preserve">Renate </w:t>
      </w:r>
      <w:proofErr w:type="spellStart"/>
      <w:r w:rsidRPr="001025D0">
        <w:rPr>
          <w:rFonts w:asciiTheme="minorHAnsi" w:hAnsiTheme="minorHAnsi" w:cstheme="minorHAnsi"/>
        </w:rPr>
        <w:t>Habinger</w:t>
      </w:r>
      <w:proofErr w:type="spellEnd"/>
    </w:p>
    <w:p w:rsidR="00D50B90" w:rsidRPr="001025D0" w:rsidRDefault="0099330E" w:rsidP="00FB3C85">
      <w:pPr>
        <w:tabs>
          <w:tab w:val="left" w:pos="7797"/>
        </w:tabs>
        <w:rPr>
          <w:rFonts w:asciiTheme="minorHAnsi" w:hAnsiTheme="minorHAnsi" w:cstheme="minorHAnsi"/>
          <w:b/>
          <w:sz w:val="28"/>
          <w:szCs w:val="28"/>
        </w:rPr>
      </w:pPr>
      <w:r w:rsidRPr="001025D0">
        <w:rPr>
          <w:rFonts w:asciiTheme="minorHAnsi" w:hAnsiTheme="minorHAnsi" w:cstheme="minorHAnsi"/>
          <w:b/>
          <w:sz w:val="28"/>
          <w:szCs w:val="28"/>
        </w:rPr>
        <w:t>Familie Maus</w:t>
      </w:r>
    </w:p>
    <w:p w:rsidR="00D50B90" w:rsidRPr="001025D0" w:rsidRDefault="00D50B90" w:rsidP="00FB3C85">
      <w:pPr>
        <w:tabs>
          <w:tab w:val="left" w:pos="7797"/>
        </w:tabs>
        <w:rPr>
          <w:rFonts w:asciiTheme="minorHAnsi" w:hAnsiTheme="minorHAnsi" w:cstheme="minorHAnsi"/>
        </w:rPr>
      </w:pPr>
    </w:p>
    <w:p w:rsidR="00B26C7C" w:rsidRPr="001025D0" w:rsidRDefault="0099330E" w:rsidP="00FB3C85">
      <w:pPr>
        <w:tabs>
          <w:tab w:val="left" w:pos="7797"/>
        </w:tabs>
        <w:rPr>
          <w:rFonts w:asciiTheme="minorHAnsi" w:hAnsiTheme="minorHAnsi" w:cstheme="minorHAnsi"/>
          <w:i/>
        </w:rPr>
      </w:pPr>
      <w:r w:rsidRPr="001025D0">
        <w:rPr>
          <w:rFonts w:asciiTheme="minorHAnsi" w:hAnsiTheme="minorHAnsi" w:cstheme="minorHAnsi"/>
          <w:i/>
        </w:rPr>
        <w:t>22</w:t>
      </w:r>
      <w:r w:rsidR="00D50B90" w:rsidRPr="001025D0">
        <w:rPr>
          <w:rFonts w:asciiTheme="minorHAnsi" w:hAnsiTheme="minorHAnsi" w:cstheme="minorHAnsi"/>
          <w:i/>
        </w:rPr>
        <w:t xml:space="preserve"> Seiten,</w:t>
      </w:r>
      <w:r w:rsidR="00B26C7C" w:rsidRPr="001025D0">
        <w:rPr>
          <w:rFonts w:asciiTheme="minorHAnsi" w:hAnsiTheme="minorHAnsi" w:cstheme="minorHAnsi"/>
          <w:i/>
        </w:rPr>
        <w:t xml:space="preserve"> durchgehend farbig illustriert</w:t>
      </w:r>
    </w:p>
    <w:p w:rsidR="00D50B90" w:rsidRPr="001025D0" w:rsidRDefault="00D50B90" w:rsidP="00FB3C85">
      <w:pPr>
        <w:tabs>
          <w:tab w:val="left" w:pos="7797"/>
        </w:tabs>
        <w:rPr>
          <w:rFonts w:asciiTheme="minorHAnsi" w:hAnsiTheme="minorHAnsi" w:cstheme="minorHAnsi"/>
          <w:i/>
        </w:rPr>
      </w:pPr>
      <w:r w:rsidRPr="001025D0">
        <w:rPr>
          <w:rFonts w:asciiTheme="minorHAnsi" w:hAnsiTheme="minorHAnsi" w:cstheme="minorHAnsi"/>
          <w:i/>
        </w:rPr>
        <w:t xml:space="preserve">16 x </w:t>
      </w:r>
      <w:r w:rsidR="0099330E" w:rsidRPr="001025D0">
        <w:rPr>
          <w:rFonts w:asciiTheme="minorHAnsi" w:hAnsiTheme="minorHAnsi" w:cstheme="minorHAnsi"/>
          <w:i/>
        </w:rPr>
        <w:t>16</w:t>
      </w:r>
      <w:r w:rsidRPr="001025D0">
        <w:rPr>
          <w:rFonts w:asciiTheme="minorHAnsi" w:hAnsiTheme="minorHAnsi" w:cstheme="minorHAnsi"/>
          <w:i/>
        </w:rPr>
        <w:t xml:space="preserve"> cm, </w:t>
      </w:r>
      <w:r w:rsidR="0099330E" w:rsidRPr="001025D0">
        <w:rPr>
          <w:rFonts w:asciiTheme="minorHAnsi" w:hAnsiTheme="minorHAnsi" w:cstheme="minorHAnsi"/>
          <w:i/>
        </w:rPr>
        <w:t>Pappbilderbuch</w:t>
      </w:r>
    </w:p>
    <w:p w:rsidR="00246DED" w:rsidRPr="001025D0" w:rsidRDefault="00246DED" w:rsidP="00FB3C85">
      <w:pPr>
        <w:tabs>
          <w:tab w:val="left" w:pos="7797"/>
        </w:tabs>
        <w:rPr>
          <w:rFonts w:asciiTheme="minorHAnsi" w:hAnsiTheme="minorHAnsi" w:cstheme="minorHAnsi"/>
          <w:i/>
        </w:rPr>
      </w:pPr>
      <w:r w:rsidRPr="001025D0">
        <w:rPr>
          <w:rFonts w:asciiTheme="minorHAnsi" w:hAnsiTheme="minorHAnsi" w:cstheme="minorHAnsi"/>
          <w:i/>
        </w:rPr>
        <w:t>Tyr</w:t>
      </w:r>
      <w:r w:rsidR="0099330E" w:rsidRPr="001025D0">
        <w:rPr>
          <w:rFonts w:asciiTheme="minorHAnsi" w:hAnsiTheme="minorHAnsi" w:cstheme="minorHAnsi"/>
          <w:i/>
        </w:rPr>
        <w:t>olia-Verlag, Innsbruck</w:t>
      </w:r>
      <w:r w:rsidR="00677573" w:rsidRPr="001025D0">
        <w:rPr>
          <w:rFonts w:asciiTheme="minorHAnsi" w:hAnsiTheme="minorHAnsi" w:cstheme="minorHAnsi"/>
          <w:i/>
        </w:rPr>
        <w:t>–</w:t>
      </w:r>
      <w:r w:rsidR="0099330E" w:rsidRPr="001025D0">
        <w:rPr>
          <w:rFonts w:asciiTheme="minorHAnsi" w:hAnsiTheme="minorHAnsi" w:cstheme="minorHAnsi"/>
          <w:i/>
        </w:rPr>
        <w:t>Wien 2013</w:t>
      </w:r>
    </w:p>
    <w:p w:rsidR="00D50B90" w:rsidRPr="001025D0" w:rsidRDefault="00D50B90" w:rsidP="00FB3C85">
      <w:pPr>
        <w:tabs>
          <w:tab w:val="left" w:pos="2977"/>
        </w:tabs>
        <w:rPr>
          <w:rFonts w:asciiTheme="minorHAnsi" w:hAnsiTheme="minorHAnsi" w:cstheme="minorHAnsi"/>
          <w:i/>
        </w:rPr>
      </w:pPr>
      <w:r w:rsidRPr="001025D0">
        <w:rPr>
          <w:rFonts w:asciiTheme="minorHAnsi" w:hAnsiTheme="minorHAnsi" w:cstheme="minorHAnsi"/>
          <w:i/>
        </w:rPr>
        <w:t>ISBN 978-3-7022-336</w:t>
      </w:r>
      <w:r w:rsidR="0099330E" w:rsidRPr="001025D0">
        <w:rPr>
          <w:rFonts w:asciiTheme="minorHAnsi" w:hAnsiTheme="minorHAnsi" w:cstheme="minorHAnsi"/>
          <w:i/>
        </w:rPr>
        <w:t>5</w:t>
      </w:r>
      <w:r w:rsidRPr="001025D0">
        <w:rPr>
          <w:rFonts w:asciiTheme="minorHAnsi" w:hAnsiTheme="minorHAnsi" w:cstheme="minorHAnsi"/>
          <w:i/>
        </w:rPr>
        <w:t>-</w:t>
      </w:r>
      <w:r w:rsidR="0099330E" w:rsidRPr="001025D0">
        <w:rPr>
          <w:rFonts w:asciiTheme="minorHAnsi" w:hAnsiTheme="minorHAnsi" w:cstheme="minorHAnsi"/>
          <w:i/>
        </w:rPr>
        <w:t>5</w:t>
      </w:r>
      <w:r w:rsidR="00380F9D" w:rsidRPr="001025D0">
        <w:rPr>
          <w:rFonts w:asciiTheme="minorHAnsi" w:hAnsiTheme="minorHAnsi" w:cstheme="minorHAnsi"/>
          <w:i/>
        </w:rPr>
        <w:tab/>
      </w:r>
    </w:p>
    <w:p w:rsidR="00B63F31" w:rsidRPr="001025D0" w:rsidRDefault="0099330E" w:rsidP="00FB3C85">
      <w:pPr>
        <w:tabs>
          <w:tab w:val="left" w:pos="2977"/>
        </w:tabs>
        <w:rPr>
          <w:rFonts w:asciiTheme="minorHAnsi" w:hAnsiTheme="minorHAnsi" w:cstheme="minorHAnsi"/>
          <w:i/>
        </w:rPr>
      </w:pPr>
      <w:r w:rsidRPr="001025D0">
        <w:rPr>
          <w:rFonts w:asciiTheme="minorHAnsi" w:hAnsiTheme="minorHAnsi" w:cstheme="minorHAnsi"/>
          <w:i/>
        </w:rPr>
        <w:t xml:space="preserve">€ </w:t>
      </w:r>
      <w:r w:rsidR="00380F9D" w:rsidRPr="001025D0">
        <w:rPr>
          <w:rFonts w:asciiTheme="minorHAnsi" w:hAnsiTheme="minorHAnsi" w:cstheme="minorHAnsi"/>
          <w:i/>
        </w:rPr>
        <w:t>9,9</w:t>
      </w:r>
      <w:r w:rsidR="004C360D" w:rsidRPr="001025D0">
        <w:rPr>
          <w:rFonts w:asciiTheme="minorHAnsi" w:hAnsiTheme="minorHAnsi" w:cstheme="minorHAnsi"/>
          <w:i/>
        </w:rPr>
        <w:t>5</w:t>
      </w:r>
      <w:r w:rsidR="004C360D" w:rsidRPr="001025D0">
        <w:rPr>
          <w:rFonts w:asciiTheme="minorHAnsi" w:hAnsiTheme="minorHAnsi" w:cstheme="minorHAnsi"/>
          <w:i/>
        </w:rPr>
        <w:tab/>
      </w:r>
      <w:bookmarkStart w:id="0" w:name="_GoBack"/>
      <w:bookmarkEnd w:id="0"/>
    </w:p>
    <w:p w:rsidR="00D50B90" w:rsidRPr="001025D0" w:rsidRDefault="00400050" w:rsidP="00FB3C85">
      <w:pPr>
        <w:tabs>
          <w:tab w:val="left" w:pos="7797"/>
        </w:tabs>
        <w:rPr>
          <w:rFonts w:asciiTheme="minorHAnsi" w:hAnsiTheme="minorHAnsi" w:cstheme="minorHAnsi"/>
          <w:i/>
        </w:rPr>
      </w:pPr>
      <w:r w:rsidRPr="001025D0">
        <w:rPr>
          <w:rFonts w:asciiTheme="minorHAnsi" w:hAnsiTheme="minorHAnsi" w:cstheme="minorHAnsi"/>
          <w:i/>
        </w:rPr>
        <w:t>a</w:t>
      </w:r>
      <w:r w:rsidR="0099330E" w:rsidRPr="001025D0">
        <w:rPr>
          <w:rFonts w:asciiTheme="minorHAnsi" w:hAnsiTheme="minorHAnsi" w:cstheme="minorHAnsi"/>
          <w:i/>
        </w:rPr>
        <w:t>b 12 Monaten</w:t>
      </w:r>
    </w:p>
    <w:p w:rsidR="00B26C7C" w:rsidRPr="001025D0" w:rsidRDefault="00B26C7C" w:rsidP="00FB3C85">
      <w:pPr>
        <w:tabs>
          <w:tab w:val="left" w:pos="7797"/>
        </w:tabs>
        <w:rPr>
          <w:rFonts w:asciiTheme="minorHAnsi" w:hAnsiTheme="minorHAnsi" w:cstheme="minorHAnsi"/>
          <w:i/>
        </w:rPr>
      </w:pPr>
    </w:p>
    <w:p w:rsidR="0099330E" w:rsidRPr="001025D0" w:rsidRDefault="0099330E" w:rsidP="00FB3C85">
      <w:pPr>
        <w:pStyle w:val="NurText"/>
        <w:rPr>
          <w:rFonts w:asciiTheme="minorHAnsi" w:hAnsiTheme="minorHAnsi" w:cstheme="minorHAnsi"/>
        </w:rPr>
      </w:pPr>
    </w:p>
    <w:p w:rsidR="0099330E" w:rsidRPr="001025D0" w:rsidRDefault="0099330E" w:rsidP="00FB3C85">
      <w:pPr>
        <w:tabs>
          <w:tab w:val="left" w:pos="7797"/>
        </w:tabs>
        <w:rPr>
          <w:rFonts w:asciiTheme="minorHAnsi" w:hAnsiTheme="minorHAnsi" w:cstheme="minorHAnsi"/>
          <w:b/>
          <w:sz w:val="28"/>
        </w:rPr>
      </w:pPr>
      <w:r w:rsidRPr="001025D0">
        <w:rPr>
          <w:rFonts w:asciiTheme="minorHAnsi" w:hAnsiTheme="minorHAnsi" w:cstheme="minorHAnsi"/>
          <w:b/>
          <w:sz w:val="28"/>
        </w:rPr>
        <w:t xml:space="preserve">Spitzes Näschen, runde Ohren, feines Fell … </w:t>
      </w:r>
    </w:p>
    <w:p w:rsidR="0099330E" w:rsidRPr="001025D0" w:rsidRDefault="0099330E" w:rsidP="00FB3C85">
      <w:pPr>
        <w:tabs>
          <w:tab w:val="left" w:pos="7797"/>
        </w:tabs>
        <w:rPr>
          <w:rFonts w:asciiTheme="minorHAnsi" w:hAnsiTheme="minorHAnsi" w:cstheme="minorHAnsi"/>
          <w:b/>
        </w:rPr>
      </w:pPr>
      <w:r w:rsidRPr="001025D0">
        <w:rPr>
          <w:rFonts w:asciiTheme="minorHAnsi" w:hAnsiTheme="minorHAnsi" w:cstheme="minorHAnsi"/>
          <w:b/>
        </w:rPr>
        <w:t>Ein pfiffig-witziges Pappbilderbuch</w:t>
      </w:r>
    </w:p>
    <w:p w:rsidR="0099330E" w:rsidRPr="001025D0" w:rsidRDefault="0099330E" w:rsidP="00FB3C85">
      <w:pPr>
        <w:pStyle w:val="NurText"/>
        <w:rPr>
          <w:rFonts w:asciiTheme="minorHAnsi" w:hAnsiTheme="minorHAnsi" w:cstheme="minorHAnsi"/>
        </w:rPr>
      </w:pPr>
    </w:p>
    <w:p w:rsidR="0099330E" w:rsidRPr="001025D0" w:rsidRDefault="0099330E" w:rsidP="00FB3C85">
      <w:pPr>
        <w:pStyle w:val="NurText"/>
        <w:rPr>
          <w:rFonts w:asciiTheme="minorHAnsi" w:hAnsiTheme="minorHAnsi" w:cstheme="minorHAnsi"/>
        </w:rPr>
      </w:pPr>
      <w:r w:rsidRPr="001025D0">
        <w:rPr>
          <w:rFonts w:asciiTheme="minorHAnsi" w:hAnsiTheme="minorHAnsi" w:cstheme="minorHAnsi"/>
        </w:rPr>
        <w:t xml:space="preserve">Es ist ein bekanntes Fingerspiel, das Renate </w:t>
      </w:r>
      <w:proofErr w:type="spellStart"/>
      <w:r w:rsidRPr="001025D0">
        <w:rPr>
          <w:rFonts w:asciiTheme="minorHAnsi" w:hAnsiTheme="minorHAnsi" w:cstheme="minorHAnsi"/>
        </w:rPr>
        <w:t>Habinger</w:t>
      </w:r>
      <w:proofErr w:type="spellEnd"/>
      <w:r w:rsidRPr="001025D0">
        <w:rPr>
          <w:rFonts w:asciiTheme="minorHAnsi" w:hAnsiTheme="minorHAnsi" w:cstheme="minorHAnsi"/>
        </w:rPr>
        <w:t xml:space="preserve"> zu ihrem ersten Pappbilderbuch animiert hat. Darin wird die fünfköpfige Familie Maus besucht und jedes Familienmitglied auf jeweils zwei Doppelseiten einzeln vorgestellt: „Das ist Mama Maus, sieht wie alle Mäuse aus: spitzes Näschen, runde Ohren, feines Fell – und ein Schwanz … so lang!“ Platziert sie sie in unterschiedliche Lebensumgebungen, die Kindern durchaus bekannt sind und ein Wiedererkennen ermöglichen: vom Garten über Supermarkt und Spielplatz bis zum Kinderzimmer. </w:t>
      </w:r>
    </w:p>
    <w:p w:rsidR="0099330E" w:rsidRPr="001025D0" w:rsidRDefault="0099330E" w:rsidP="00FB3C85">
      <w:pPr>
        <w:pStyle w:val="NurText"/>
        <w:rPr>
          <w:rFonts w:asciiTheme="minorHAnsi" w:hAnsiTheme="minorHAnsi" w:cstheme="minorHAnsi"/>
        </w:rPr>
      </w:pPr>
      <w:r w:rsidRPr="001025D0">
        <w:rPr>
          <w:rFonts w:asciiTheme="minorHAnsi" w:hAnsiTheme="minorHAnsi" w:cstheme="minorHAnsi"/>
        </w:rPr>
        <w:t>Doch nicht nur die Umgebungen wechseln sich ab – denn so ähnlich sich Mama, Papa, Schwester, Bruder und Mini Maus auch sind, so hat jedes Familienmitglied doch seine Eigenheiten. Das wird spätestens beim Umblättern klar. Denn da wird mit dem jeweiligen Mäuseschwanz der Charakter, die besonderen Vorlieben und Interessen, aber auch die Position innerhalb der Familie jedes einzelnen Mäusefamilienmitglieds verdeutlicht. Und mit diesen Doppelseiten wird auch das Fingerspiel noch einmal aufgenommen – wer kann den Mäuseschwanz mit dem Finger nachfahren, ohne aus der Spur zu fallen?</w:t>
      </w:r>
    </w:p>
    <w:p w:rsidR="0099330E" w:rsidRPr="001025D0" w:rsidRDefault="0099330E" w:rsidP="00FB3C85">
      <w:pPr>
        <w:pStyle w:val="NurText"/>
        <w:rPr>
          <w:rFonts w:asciiTheme="minorHAnsi" w:hAnsiTheme="minorHAnsi" w:cstheme="minorHAnsi"/>
        </w:rPr>
      </w:pPr>
      <w:r w:rsidRPr="001025D0">
        <w:rPr>
          <w:rFonts w:asciiTheme="minorHAnsi" w:hAnsiTheme="minorHAnsi" w:cstheme="minorHAnsi"/>
        </w:rPr>
        <w:t xml:space="preserve">Eine besondere Überraschung bietet die vorletzte Doppelseite. Dass Mini Maus die jüngste in der Familie ist, wird hier in besonderer Weise klar. Die allerletzte Doppelseite macht aber deutlich, dass dies kein Nachteil sein muss. </w:t>
      </w:r>
    </w:p>
    <w:p w:rsidR="0099330E" w:rsidRPr="001025D0" w:rsidRDefault="0099330E" w:rsidP="00FB3C85">
      <w:pPr>
        <w:pStyle w:val="NurText"/>
        <w:rPr>
          <w:rFonts w:asciiTheme="minorHAnsi" w:hAnsiTheme="minorHAnsi" w:cstheme="minorHAnsi"/>
        </w:rPr>
      </w:pPr>
    </w:p>
    <w:p w:rsidR="0099330E" w:rsidRPr="001025D0" w:rsidRDefault="0099330E" w:rsidP="00FB3C85">
      <w:pPr>
        <w:pStyle w:val="NurText"/>
        <w:rPr>
          <w:rFonts w:asciiTheme="minorHAnsi" w:hAnsiTheme="minorHAnsi" w:cstheme="minorHAnsi"/>
        </w:rPr>
      </w:pPr>
      <w:r w:rsidRPr="001025D0">
        <w:rPr>
          <w:rFonts w:asciiTheme="minorHAnsi" w:hAnsiTheme="minorHAnsi" w:cstheme="minorHAnsi"/>
        </w:rPr>
        <w:t xml:space="preserve">Besuch bei Familie Maus – Sprachspiel, Spaß und eine kleine (kurze) </w:t>
      </w:r>
      <w:proofErr w:type="gramStart"/>
      <w:r w:rsidRPr="001025D0">
        <w:rPr>
          <w:rFonts w:asciiTheme="minorHAnsi" w:hAnsiTheme="minorHAnsi" w:cstheme="minorHAnsi"/>
        </w:rPr>
        <w:t>Überraschung ...</w:t>
      </w:r>
      <w:proofErr w:type="gramEnd"/>
    </w:p>
    <w:p w:rsidR="0099330E" w:rsidRPr="001025D0" w:rsidRDefault="0099330E" w:rsidP="00FB3C85">
      <w:pPr>
        <w:pStyle w:val="NurText"/>
        <w:rPr>
          <w:rFonts w:asciiTheme="minorHAnsi" w:hAnsiTheme="minorHAnsi" w:cstheme="minorHAnsi"/>
        </w:rPr>
      </w:pPr>
    </w:p>
    <w:p w:rsidR="00677573" w:rsidRPr="001025D0" w:rsidRDefault="00677573" w:rsidP="00FB3C85">
      <w:pPr>
        <w:pStyle w:val="NurText"/>
        <w:rPr>
          <w:rFonts w:asciiTheme="minorHAnsi" w:hAnsiTheme="minorHAnsi" w:cstheme="minorHAnsi"/>
        </w:rPr>
      </w:pPr>
    </w:p>
    <w:p w:rsidR="0099330E" w:rsidRPr="001025D0" w:rsidRDefault="0099330E" w:rsidP="00FB3C85">
      <w:pPr>
        <w:pStyle w:val="NurText"/>
        <w:rPr>
          <w:rFonts w:asciiTheme="minorHAnsi" w:hAnsiTheme="minorHAnsi" w:cstheme="minorHAnsi"/>
          <w:b/>
        </w:rPr>
      </w:pPr>
    </w:p>
    <w:p w:rsidR="0099330E" w:rsidRPr="001025D0" w:rsidRDefault="0099330E" w:rsidP="00FB3C85">
      <w:pPr>
        <w:pStyle w:val="NurText"/>
        <w:rPr>
          <w:rFonts w:asciiTheme="minorHAnsi" w:hAnsiTheme="minorHAnsi" w:cstheme="minorHAnsi"/>
          <w:b/>
          <w:i/>
          <w:sz w:val="24"/>
        </w:rPr>
      </w:pPr>
      <w:r w:rsidRPr="001025D0">
        <w:rPr>
          <w:rFonts w:asciiTheme="minorHAnsi" w:hAnsiTheme="minorHAnsi" w:cstheme="minorHAnsi"/>
          <w:b/>
          <w:i/>
          <w:sz w:val="24"/>
        </w:rPr>
        <w:t>Die Illustratorin</w:t>
      </w:r>
    </w:p>
    <w:p w:rsidR="0099330E" w:rsidRPr="001025D0" w:rsidRDefault="0099330E" w:rsidP="00FB3C85">
      <w:pPr>
        <w:pStyle w:val="StandardWeb"/>
        <w:shd w:val="clear" w:color="auto" w:fill="FFFFFF"/>
        <w:spacing w:before="0" w:after="0"/>
        <w:textAlignment w:val="baseline"/>
        <w:rPr>
          <w:rFonts w:asciiTheme="minorHAnsi" w:eastAsiaTheme="minorHAnsi" w:hAnsiTheme="minorHAnsi" w:cstheme="minorHAnsi"/>
          <w:sz w:val="22"/>
          <w:szCs w:val="21"/>
          <w:lang w:eastAsia="en-US"/>
        </w:rPr>
      </w:pPr>
      <w:r w:rsidRPr="001025D0">
        <w:rPr>
          <w:rFonts w:asciiTheme="minorHAnsi" w:eastAsiaTheme="minorHAnsi" w:hAnsiTheme="minorHAnsi" w:cstheme="minorHAnsi"/>
          <w:smallCaps/>
          <w:sz w:val="22"/>
          <w:szCs w:val="21"/>
          <w:lang w:eastAsia="en-US"/>
        </w:rPr>
        <w:t xml:space="preserve">Renate </w:t>
      </w:r>
      <w:proofErr w:type="spellStart"/>
      <w:r w:rsidRPr="001025D0">
        <w:rPr>
          <w:rFonts w:asciiTheme="minorHAnsi" w:eastAsiaTheme="minorHAnsi" w:hAnsiTheme="minorHAnsi" w:cstheme="minorHAnsi"/>
          <w:smallCaps/>
          <w:sz w:val="22"/>
          <w:szCs w:val="21"/>
          <w:lang w:eastAsia="en-US"/>
        </w:rPr>
        <w:t>Habinger</w:t>
      </w:r>
      <w:proofErr w:type="spellEnd"/>
      <w:r w:rsidRPr="001025D0">
        <w:rPr>
          <w:rFonts w:asciiTheme="minorHAnsi" w:eastAsiaTheme="minorHAnsi" w:hAnsiTheme="minorHAnsi" w:cstheme="minorHAnsi"/>
          <w:sz w:val="22"/>
          <w:szCs w:val="21"/>
          <w:lang w:eastAsia="en-US"/>
        </w:rPr>
        <w:t>, geboren 1957, ist seit 1975 als freischaffende Illustratorin tätig. Sie ist Trägerin zahlreicher Preise vor allem im Bereich der Kinder- und Bilderbuchillustration.</w:t>
      </w:r>
      <w:r w:rsidR="00400050" w:rsidRPr="001025D0">
        <w:rPr>
          <w:rFonts w:asciiTheme="minorHAnsi" w:eastAsiaTheme="minorHAnsi" w:hAnsiTheme="minorHAnsi" w:cstheme="minorHAnsi"/>
          <w:sz w:val="22"/>
          <w:szCs w:val="21"/>
          <w:lang w:eastAsia="en-US"/>
        </w:rPr>
        <w:t xml:space="preserve"> </w:t>
      </w:r>
      <w:r w:rsidRPr="001025D0">
        <w:rPr>
          <w:rFonts w:asciiTheme="minorHAnsi" w:eastAsiaTheme="minorHAnsi" w:hAnsiTheme="minorHAnsi" w:cstheme="minorHAnsi"/>
          <w:sz w:val="22"/>
          <w:szCs w:val="21"/>
          <w:lang w:eastAsia="en-US"/>
        </w:rPr>
        <w:t xml:space="preserve">Außerdem liebt sie es, Geschichten zu erzählen. In ihrem Kinderbuchhaus im Schneiderhäusl in Oberndorf a. d. </w:t>
      </w:r>
      <w:proofErr w:type="spellStart"/>
      <w:r w:rsidRPr="001025D0">
        <w:rPr>
          <w:rFonts w:asciiTheme="minorHAnsi" w:eastAsiaTheme="minorHAnsi" w:hAnsiTheme="minorHAnsi" w:cstheme="minorHAnsi"/>
          <w:sz w:val="22"/>
          <w:szCs w:val="21"/>
          <w:lang w:eastAsia="en-US"/>
        </w:rPr>
        <w:t>Melk</w:t>
      </w:r>
      <w:proofErr w:type="spellEnd"/>
      <w:r w:rsidRPr="001025D0">
        <w:rPr>
          <w:rFonts w:asciiTheme="minorHAnsi" w:eastAsiaTheme="minorHAnsi" w:hAnsiTheme="minorHAnsi" w:cstheme="minorHAnsi"/>
          <w:sz w:val="22"/>
          <w:szCs w:val="21"/>
          <w:lang w:eastAsia="en-US"/>
        </w:rPr>
        <w:t xml:space="preserve"> (www.kinderbuchhaus.at) bietet sie auch zahlreiche Workshops für </w:t>
      </w:r>
      <w:proofErr w:type="spellStart"/>
      <w:r w:rsidRPr="001025D0">
        <w:rPr>
          <w:rFonts w:asciiTheme="minorHAnsi" w:eastAsiaTheme="minorHAnsi" w:hAnsiTheme="minorHAnsi" w:cstheme="minorHAnsi"/>
          <w:sz w:val="22"/>
          <w:szCs w:val="21"/>
          <w:lang w:eastAsia="en-US"/>
        </w:rPr>
        <w:t>IllustratorInnen</w:t>
      </w:r>
      <w:proofErr w:type="spellEnd"/>
      <w:r w:rsidRPr="001025D0">
        <w:rPr>
          <w:rFonts w:asciiTheme="minorHAnsi" w:eastAsiaTheme="minorHAnsi" w:hAnsiTheme="minorHAnsi" w:cstheme="minorHAnsi"/>
          <w:sz w:val="22"/>
          <w:szCs w:val="21"/>
          <w:lang w:eastAsia="en-US"/>
        </w:rPr>
        <w:t xml:space="preserve"> und Fortbildungen für </w:t>
      </w:r>
      <w:proofErr w:type="spellStart"/>
      <w:r w:rsidRPr="001025D0">
        <w:rPr>
          <w:rFonts w:asciiTheme="minorHAnsi" w:eastAsiaTheme="minorHAnsi" w:hAnsiTheme="minorHAnsi" w:cstheme="minorHAnsi"/>
          <w:sz w:val="22"/>
          <w:szCs w:val="21"/>
          <w:lang w:eastAsia="en-US"/>
        </w:rPr>
        <w:t>VermittlerInnen</w:t>
      </w:r>
      <w:proofErr w:type="spellEnd"/>
      <w:r w:rsidRPr="001025D0">
        <w:rPr>
          <w:rFonts w:asciiTheme="minorHAnsi" w:eastAsiaTheme="minorHAnsi" w:hAnsiTheme="minorHAnsi" w:cstheme="minorHAnsi"/>
          <w:sz w:val="22"/>
          <w:szCs w:val="21"/>
          <w:lang w:eastAsia="en-US"/>
        </w:rPr>
        <w:t xml:space="preserve"> sowie Veranstaltungen für kleine und große </w:t>
      </w:r>
      <w:proofErr w:type="spellStart"/>
      <w:r w:rsidRPr="001025D0">
        <w:rPr>
          <w:rFonts w:asciiTheme="minorHAnsi" w:eastAsiaTheme="minorHAnsi" w:hAnsiTheme="minorHAnsi" w:cstheme="minorHAnsi"/>
          <w:sz w:val="22"/>
          <w:szCs w:val="21"/>
          <w:lang w:eastAsia="en-US"/>
        </w:rPr>
        <w:t>BücherliebhaberInnen</w:t>
      </w:r>
      <w:proofErr w:type="spellEnd"/>
      <w:r w:rsidRPr="001025D0">
        <w:rPr>
          <w:rFonts w:asciiTheme="minorHAnsi" w:eastAsiaTheme="minorHAnsi" w:hAnsiTheme="minorHAnsi" w:cstheme="minorHAnsi"/>
          <w:sz w:val="22"/>
          <w:szCs w:val="21"/>
          <w:lang w:eastAsia="en-US"/>
        </w:rPr>
        <w:t xml:space="preserve"> an.</w:t>
      </w:r>
    </w:p>
    <w:p w:rsidR="00FB3C85" w:rsidRPr="001025D0" w:rsidRDefault="00FB3C85" w:rsidP="00FB3C85">
      <w:pPr>
        <w:pStyle w:val="NurText"/>
        <w:rPr>
          <w:rFonts w:asciiTheme="minorHAnsi" w:hAnsiTheme="minorHAnsi" w:cstheme="minorHAnsi"/>
          <w:b/>
          <w:i/>
        </w:rPr>
      </w:pPr>
    </w:p>
    <w:p w:rsidR="00FB3C85" w:rsidRPr="001025D0" w:rsidRDefault="00FB3C85" w:rsidP="00FB3C85">
      <w:pPr>
        <w:pStyle w:val="NurText"/>
        <w:rPr>
          <w:rFonts w:asciiTheme="minorHAnsi" w:hAnsiTheme="minorHAnsi" w:cstheme="minorHAnsi"/>
          <w:b/>
          <w:i/>
        </w:rPr>
      </w:pPr>
    </w:p>
    <w:p w:rsidR="0099330E" w:rsidRPr="001025D0" w:rsidRDefault="00FB3C85" w:rsidP="00FB3C85">
      <w:pPr>
        <w:pStyle w:val="NurText"/>
        <w:rPr>
          <w:rFonts w:asciiTheme="minorHAnsi" w:hAnsiTheme="minorHAnsi" w:cstheme="minorHAnsi"/>
          <w:b/>
          <w:i/>
          <w:sz w:val="24"/>
        </w:rPr>
      </w:pPr>
      <w:r w:rsidRPr="001025D0">
        <w:rPr>
          <w:rFonts w:asciiTheme="minorHAnsi" w:hAnsiTheme="minorHAnsi" w:cstheme="minorHAnsi"/>
          <w:b/>
          <w:i/>
          <w:sz w:val="24"/>
        </w:rPr>
        <w:t>Spezielle Hinweise</w:t>
      </w:r>
    </w:p>
    <w:p w:rsidR="00096CE3" w:rsidRPr="001025D0" w:rsidRDefault="0099330E" w:rsidP="00400050">
      <w:pPr>
        <w:pStyle w:val="StandardWeb"/>
        <w:numPr>
          <w:ilvl w:val="0"/>
          <w:numId w:val="4"/>
        </w:numPr>
        <w:shd w:val="clear" w:color="auto" w:fill="FFFFFF"/>
        <w:spacing w:before="0" w:after="0"/>
        <w:ind w:left="426" w:hanging="426"/>
        <w:textAlignment w:val="baseline"/>
        <w:rPr>
          <w:rFonts w:asciiTheme="minorHAnsi" w:eastAsiaTheme="minorHAnsi" w:hAnsiTheme="minorHAnsi" w:cstheme="minorHAnsi"/>
          <w:sz w:val="22"/>
          <w:szCs w:val="21"/>
          <w:lang w:eastAsia="en-US"/>
        </w:rPr>
      </w:pPr>
      <w:r w:rsidRPr="001025D0">
        <w:rPr>
          <w:rFonts w:asciiTheme="minorHAnsi" w:eastAsiaTheme="minorHAnsi" w:hAnsiTheme="minorHAnsi" w:cstheme="minorHAnsi"/>
          <w:sz w:val="22"/>
          <w:szCs w:val="21"/>
          <w:lang w:eastAsia="en-US"/>
        </w:rPr>
        <w:t>Ein Buchstart-Bilderbuch in Kooperation mit dem Projekt „</w:t>
      </w:r>
      <w:proofErr w:type="spellStart"/>
      <w:r w:rsidRPr="001025D0">
        <w:rPr>
          <w:rFonts w:asciiTheme="minorHAnsi" w:eastAsiaTheme="minorHAnsi" w:hAnsiTheme="minorHAnsi" w:cstheme="minorHAnsi"/>
          <w:sz w:val="22"/>
          <w:szCs w:val="21"/>
          <w:lang w:eastAsia="en-US"/>
        </w:rPr>
        <w:t>buchstart</w:t>
      </w:r>
      <w:proofErr w:type="spellEnd"/>
      <w:r w:rsidRPr="001025D0">
        <w:rPr>
          <w:rFonts w:asciiTheme="minorHAnsi" w:eastAsiaTheme="minorHAnsi" w:hAnsiTheme="minorHAnsi" w:cstheme="minorHAnsi"/>
          <w:sz w:val="22"/>
          <w:szCs w:val="21"/>
          <w:lang w:eastAsia="en-US"/>
        </w:rPr>
        <w:t xml:space="preserve"> : mit Büchern wachsen“ des Österreichischen Bibliothekswerks (</w:t>
      </w:r>
      <w:hyperlink r:id="rId9" w:history="1">
        <w:r w:rsidRPr="001025D0">
          <w:rPr>
            <w:rStyle w:val="Hyperlink"/>
            <w:rFonts w:asciiTheme="minorHAnsi" w:eastAsiaTheme="minorHAnsi" w:hAnsiTheme="minorHAnsi" w:cstheme="minorHAnsi"/>
            <w:sz w:val="22"/>
            <w:szCs w:val="21"/>
            <w:lang w:eastAsia="en-US"/>
          </w:rPr>
          <w:t>www.buchstart.at</w:t>
        </w:r>
      </w:hyperlink>
      <w:r w:rsidRPr="001025D0">
        <w:rPr>
          <w:rFonts w:asciiTheme="minorHAnsi" w:eastAsiaTheme="minorHAnsi" w:hAnsiTheme="minorHAnsi" w:cstheme="minorHAnsi"/>
          <w:sz w:val="22"/>
          <w:szCs w:val="21"/>
          <w:lang w:eastAsia="en-US"/>
        </w:rPr>
        <w:t xml:space="preserve">; </w:t>
      </w:r>
      <w:hyperlink r:id="rId10" w:history="1">
        <w:r w:rsidRPr="001025D0">
          <w:rPr>
            <w:rStyle w:val="Hyperlink"/>
            <w:rFonts w:asciiTheme="minorHAnsi" w:eastAsiaTheme="minorHAnsi" w:hAnsiTheme="minorHAnsi" w:cstheme="minorHAnsi"/>
            <w:sz w:val="22"/>
            <w:szCs w:val="21"/>
            <w:lang w:eastAsia="en-US"/>
          </w:rPr>
          <w:t>www.biblio.at</w:t>
        </w:r>
      </w:hyperlink>
      <w:r w:rsidRPr="001025D0">
        <w:rPr>
          <w:rFonts w:asciiTheme="minorHAnsi" w:eastAsiaTheme="minorHAnsi" w:hAnsiTheme="minorHAnsi" w:cstheme="minorHAnsi"/>
          <w:sz w:val="22"/>
          <w:szCs w:val="21"/>
          <w:lang w:eastAsia="en-US"/>
        </w:rPr>
        <w:t xml:space="preserve">) </w:t>
      </w:r>
    </w:p>
    <w:sectPr w:rsidR="00096CE3" w:rsidRPr="001025D0" w:rsidSect="00BA77E5">
      <w:headerReference w:type="default" r:id="rId11"/>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E4" w:rsidRDefault="00DE26E4">
      <w:r>
        <w:separator/>
      </w:r>
    </w:p>
  </w:endnote>
  <w:endnote w:type="continuationSeparator" w:id="0">
    <w:p w:rsidR="00DE26E4" w:rsidRDefault="00DE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E4" w:rsidRDefault="00DE26E4">
      <w:r>
        <w:separator/>
      </w:r>
    </w:p>
  </w:footnote>
  <w:footnote w:type="continuationSeparator" w:id="0">
    <w:p w:rsidR="00DE26E4" w:rsidRDefault="00DE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97" w:rsidRDefault="00DB5497" w:rsidP="00DB5497">
    <w:pPr>
      <w:pStyle w:val="berschrift3"/>
      <w:jc w:val="left"/>
      <w:rPr>
        <w:rFonts w:ascii="Calibri" w:hAnsi="Calibri" w:cs="Calibri"/>
      </w:rPr>
    </w:pPr>
  </w:p>
  <w:p w:rsidR="00DB5497" w:rsidRDefault="00DB5497" w:rsidP="00DB5497">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362" w:hanging="360"/>
      </w:pPr>
      <w:rPr>
        <w:rFonts w:ascii="Calibri" w:hAnsi="Calibri" w:hint="default"/>
      </w:rPr>
    </w:lvl>
    <w:lvl w:ilvl="1" w:tplc="0C070003" w:tentative="1">
      <w:start w:val="1"/>
      <w:numFmt w:val="bullet"/>
      <w:lvlText w:val="o"/>
      <w:lvlJc w:val="left"/>
      <w:pPr>
        <w:ind w:left="2082" w:hanging="360"/>
      </w:pPr>
      <w:rPr>
        <w:rFonts w:ascii="Courier New" w:hAnsi="Courier New" w:cs="Courier New" w:hint="default"/>
      </w:rPr>
    </w:lvl>
    <w:lvl w:ilvl="2" w:tplc="0C070005" w:tentative="1">
      <w:start w:val="1"/>
      <w:numFmt w:val="bullet"/>
      <w:lvlText w:val=""/>
      <w:lvlJc w:val="left"/>
      <w:pPr>
        <w:ind w:left="2802" w:hanging="360"/>
      </w:pPr>
      <w:rPr>
        <w:rFonts w:ascii="Wingdings" w:hAnsi="Wingdings" w:hint="default"/>
      </w:rPr>
    </w:lvl>
    <w:lvl w:ilvl="3" w:tplc="0C070001" w:tentative="1">
      <w:start w:val="1"/>
      <w:numFmt w:val="bullet"/>
      <w:lvlText w:val=""/>
      <w:lvlJc w:val="left"/>
      <w:pPr>
        <w:ind w:left="3522" w:hanging="360"/>
      </w:pPr>
      <w:rPr>
        <w:rFonts w:ascii="Symbol" w:hAnsi="Symbol" w:hint="default"/>
      </w:rPr>
    </w:lvl>
    <w:lvl w:ilvl="4" w:tplc="0C070003" w:tentative="1">
      <w:start w:val="1"/>
      <w:numFmt w:val="bullet"/>
      <w:lvlText w:val="o"/>
      <w:lvlJc w:val="left"/>
      <w:pPr>
        <w:ind w:left="4242" w:hanging="360"/>
      </w:pPr>
      <w:rPr>
        <w:rFonts w:ascii="Courier New" w:hAnsi="Courier New" w:cs="Courier New" w:hint="default"/>
      </w:rPr>
    </w:lvl>
    <w:lvl w:ilvl="5" w:tplc="0C070005" w:tentative="1">
      <w:start w:val="1"/>
      <w:numFmt w:val="bullet"/>
      <w:lvlText w:val=""/>
      <w:lvlJc w:val="left"/>
      <w:pPr>
        <w:ind w:left="4962" w:hanging="360"/>
      </w:pPr>
      <w:rPr>
        <w:rFonts w:ascii="Wingdings" w:hAnsi="Wingdings" w:hint="default"/>
      </w:rPr>
    </w:lvl>
    <w:lvl w:ilvl="6" w:tplc="0C070001" w:tentative="1">
      <w:start w:val="1"/>
      <w:numFmt w:val="bullet"/>
      <w:lvlText w:val=""/>
      <w:lvlJc w:val="left"/>
      <w:pPr>
        <w:ind w:left="5682" w:hanging="360"/>
      </w:pPr>
      <w:rPr>
        <w:rFonts w:ascii="Symbol" w:hAnsi="Symbol" w:hint="default"/>
      </w:rPr>
    </w:lvl>
    <w:lvl w:ilvl="7" w:tplc="0C070003" w:tentative="1">
      <w:start w:val="1"/>
      <w:numFmt w:val="bullet"/>
      <w:lvlText w:val="o"/>
      <w:lvlJc w:val="left"/>
      <w:pPr>
        <w:ind w:left="6402" w:hanging="360"/>
      </w:pPr>
      <w:rPr>
        <w:rFonts w:ascii="Courier New" w:hAnsi="Courier New" w:cs="Courier New" w:hint="default"/>
      </w:rPr>
    </w:lvl>
    <w:lvl w:ilvl="8" w:tplc="0C070005" w:tentative="1">
      <w:start w:val="1"/>
      <w:numFmt w:val="bullet"/>
      <w:lvlText w:val=""/>
      <w:lvlJc w:val="left"/>
      <w:pPr>
        <w:ind w:left="7122"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96CE3"/>
    <w:rsid w:val="000A2181"/>
    <w:rsid w:val="000A3371"/>
    <w:rsid w:val="000B02AB"/>
    <w:rsid w:val="000C18B7"/>
    <w:rsid w:val="000D4BC3"/>
    <w:rsid w:val="000D6523"/>
    <w:rsid w:val="001025D0"/>
    <w:rsid w:val="001059B1"/>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E55E0"/>
    <w:rsid w:val="002F1E94"/>
    <w:rsid w:val="0032176D"/>
    <w:rsid w:val="00334765"/>
    <w:rsid w:val="0037622A"/>
    <w:rsid w:val="00380F9D"/>
    <w:rsid w:val="00381683"/>
    <w:rsid w:val="003C0A86"/>
    <w:rsid w:val="003D1C70"/>
    <w:rsid w:val="003F4FC7"/>
    <w:rsid w:val="00400050"/>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77573"/>
    <w:rsid w:val="006B29EF"/>
    <w:rsid w:val="006C6C30"/>
    <w:rsid w:val="006E39AF"/>
    <w:rsid w:val="006F3A52"/>
    <w:rsid w:val="006F4FEA"/>
    <w:rsid w:val="00737AD5"/>
    <w:rsid w:val="00752F15"/>
    <w:rsid w:val="007569B1"/>
    <w:rsid w:val="00756ED0"/>
    <w:rsid w:val="00776ED9"/>
    <w:rsid w:val="007912DD"/>
    <w:rsid w:val="007A53FC"/>
    <w:rsid w:val="007C4E56"/>
    <w:rsid w:val="007D5D69"/>
    <w:rsid w:val="0081167D"/>
    <w:rsid w:val="00821DCF"/>
    <w:rsid w:val="008626B6"/>
    <w:rsid w:val="008831E7"/>
    <w:rsid w:val="008E16C1"/>
    <w:rsid w:val="0090746E"/>
    <w:rsid w:val="00910D47"/>
    <w:rsid w:val="00910DE0"/>
    <w:rsid w:val="00941168"/>
    <w:rsid w:val="009856A9"/>
    <w:rsid w:val="00991EF6"/>
    <w:rsid w:val="0099330E"/>
    <w:rsid w:val="009B080D"/>
    <w:rsid w:val="009C537B"/>
    <w:rsid w:val="009F4CC1"/>
    <w:rsid w:val="00A1711E"/>
    <w:rsid w:val="00A446F9"/>
    <w:rsid w:val="00A46625"/>
    <w:rsid w:val="00A95039"/>
    <w:rsid w:val="00AD2CFC"/>
    <w:rsid w:val="00B26C7C"/>
    <w:rsid w:val="00B50820"/>
    <w:rsid w:val="00B63F31"/>
    <w:rsid w:val="00B65A89"/>
    <w:rsid w:val="00B751D7"/>
    <w:rsid w:val="00B84C5A"/>
    <w:rsid w:val="00B9018A"/>
    <w:rsid w:val="00BA77E5"/>
    <w:rsid w:val="00BC634B"/>
    <w:rsid w:val="00C343AB"/>
    <w:rsid w:val="00C838FC"/>
    <w:rsid w:val="00D1217D"/>
    <w:rsid w:val="00D15C7E"/>
    <w:rsid w:val="00D50B90"/>
    <w:rsid w:val="00D62211"/>
    <w:rsid w:val="00D66BF8"/>
    <w:rsid w:val="00D719D1"/>
    <w:rsid w:val="00D937FD"/>
    <w:rsid w:val="00DB5497"/>
    <w:rsid w:val="00DC12D4"/>
    <w:rsid w:val="00DE26E4"/>
    <w:rsid w:val="00DE64C8"/>
    <w:rsid w:val="00E53263"/>
    <w:rsid w:val="00E6485F"/>
    <w:rsid w:val="00E76BA7"/>
    <w:rsid w:val="00EC2062"/>
    <w:rsid w:val="00EF4059"/>
    <w:rsid w:val="00F21FA9"/>
    <w:rsid w:val="00F26419"/>
    <w:rsid w:val="00F31F65"/>
    <w:rsid w:val="00F35FBE"/>
    <w:rsid w:val="00F82C72"/>
    <w:rsid w:val="00FB0FAF"/>
    <w:rsid w:val="00FB3C85"/>
    <w:rsid w:val="00FE76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blio.at" TargetMode="External"/><Relationship Id="rId4" Type="http://schemas.openxmlformats.org/officeDocument/2006/relationships/settings" Target="settings.xml"/><Relationship Id="rId9" Type="http://schemas.openxmlformats.org/officeDocument/2006/relationships/hyperlink" Target="http://www.buchstar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IT</cp:lastModifiedBy>
  <cp:revision>7</cp:revision>
  <cp:lastPrinted>2013-11-13T17:43:00Z</cp:lastPrinted>
  <dcterms:created xsi:type="dcterms:W3CDTF">2014-06-05T12:45:00Z</dcterms:created>
  <dcterms:modified xsi:type="dcterms:W3CDTF">2014-06-11T14:24:00Z</dcterms:modified>
</cp:coreProperties>
</file>