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DFC" w:rsidRDefault="004F77A1" w:rsidP="009856A9">
      <w:pPr>
        <w:pStyle w:val="Kopfzeile"/>
        <w:tabs>
          <w:tab w:val="clear" w:pos="4536"/>
          <w:tab w:val="clear" w:pos="9072"/>
          <w:tab w:val="left" w:pos="7797"/>
        </w:tabs>
        <w:rPr>
          <w:rFonts w:ascii="Calibri" w:hAnsi="Calibri" w:cs="Calibri"/>
          <w:sz w:val="22"/>
          <w:szCs w:val="22"/>
          <w:lang w:val="de-AT"/>
        </w:rPr>
      </w:pPr>
      <w:r>
        <w:rPr>
          <w:rFonts w:ascii="Calibri" w:hAnsi="Calibri" w:cs="Calibri"/>
          <w:i/>
          <w:noProof/>
        </w:rPr>
        <w:drawing>
          <wp:anchor distT="0" distB="0" distL="114300" distR="114300" simplePos="0" relativeHeight="251658240" behindDoc="0" locked="0" layoutInCell="1" allowOverlap="1" wp14:anchorId="608245B0" wp14:editId="00B84E3A">
            <wp:simplePos x="0" y="0"/>
            <wp:positionH relativeFrom="column">
              <wp:posOffset>4178425</wp:posOffset>
            </wp:positionH>
            <wp:positionV relativeFrom="paragraph">
              <wp:posOffset>52374</wp:posOffset>
            </wp:positionV>
            <wp:extent cx="1408737" cy="2242268"/>
            <wp:effectExtent l="0" t="0" r="1270"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6-6_Gaisbauer_Ein Heilig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0177" cy="2244560"/>
                    </a:xfrm>
                    <a:prstGeom prst="rect">
                      <a:avLst/>
                    </a:prstGeom>
                  </pic:spPr>
                </pic:pic>
              </a:graphicData>
            </a:graphic>
            <wp14:sizeRelH relativeFrom="page">
              <wp14:pctWidth>0</wp14:pctWidth>
            </wp14:sizeRelH>
            <wp14:sizeRelV relativeFrom="page">
              <wp14:pctHeight>0</wp14:pctHeight>
            </wp14:sizeRelV>
          </wp:anchor>
        </w:drawing>
      </w:r>
    </w:p>
    <w:p w:rsidR="000D1BB2" w:rsidRDefault="000D1BB2" w:rsidP="00991EF6">
      <w:pPr>
        <w:tabs>
          <w:tab w:val="left" w:pos="7797"/>
        </w:tabs>
        <w:rPr>
          <w:rFonts w:ascii="Calibri" w:hAnsi="Calibri" w:cs="Calibri"/>
        </w:rPr>
      </w:pPr>
    </w:p>
    <w:p w:rsidR="00991EF6" w:rsidRDefault="00991EF6" w:rsidP="00991EF6">
      <w:pPr>
        <w:tabs>
          <w:tab w:val="left" w:pos="7797"/>
        </w:tabs>
        <w:rPr>
          <w:rFonts w:ascii="Calibri" w:hAnsi="Calibri" w:cs="Calibri"/>
        </w:rPr>
      </w:pPr>
      <w:bookmarkStart w:id="0" w:name="_GoBack"/>
      <w:bookmarkEnd w:id="0"/>
      <w:r>
        <w:rPr>
          <w:rFonts w:ascii="Calibri" w:hAnsi="Calibri" w:cs="Calibri"/>
        </w:rPr>
        <w:t xml:space="preserve">Hubert </w:t>
      </w:r>
      <w:proofErr w:type="spellStart"/>
      <w:r>
        <w:rPr>
          <w:rFonts w:ascii="Calibri" w:hAnsi="Calibri" w:cs="Calibri"/>
        </w:rPr>
        <w:t>Gaisbauer</w:t>
      </w:r>
      <w:proofErr w:type="spellEnd"/>
    </w:p>
    <w:p w:rsidR="00991EF6" w:rsidRPr="000D1BB2" w:rsidRDefault="00991EF6" w:rsidP="00991EF6">
      <w:pPr>
        <w:pStyle w:val="Kopfzeile"/>
        <w:tabs>
          <w:tab w:val="clear" w:pos="4536"/>
          <w:tab w:val="clear" w:pos="9072"/>
          <w:tab w:val="left" w:pos="7797"/>
        </w:tabs>
        <w:rPr>
          <w:rFonts w:ascii="Calibri" w:hAnsi="Calibri" w:cs="Calibri"/>
          <w:b/>
          <w:bCs/>
          <w:sz w:val="28"/>
        </w:rPr>
      </w:pPr>
      <w:r w:rsidRPr="000D1BB2">
        <w:rPr>
          <w:rFonts w:ascii="Calibri" w:hAnsi="Calibri" w:cs="Calibri"/>
          <w:b/>
          <w:bCs/>
          <w:sz w:val="28"/>
        </w:rPr>
        <w:t>Ein Heiliger kann jeder werden</w:t>
      </w:r>
    </w:p>
    <w:p w:rsidR="00991EF6" w:rsidRDefault="00991EF6" w:rsidP="00991EF6">
      <w:pPr>
        <w:tabs>
          <w:tab w:val="left" w:pos="7797"/>
        </w:tabs>
        <w:rPr>
          <w:rFonts w:ascii="Calibri" w:hAnsi="Calibri" w:cs="Calibri"/>
        </w:rPr>
      </w:pPr>
      <w:r>
        <w:rPr>
          <w:rFonts w:ascii="Calibri" w:hAnsi="Calibri" w:cs="Calibri"/>
        </w:rPr>
        <w:t>Lebendig glauben mit Johannes XXIII.</w:t>
      </w:r>
    </w:p>
    <w:p w:rsidR="00991EF6" w:rsidRDefault="00991EF6" w:rsidP="00991EF6">
      <w:pPr>
        <w:tabs>
          <w:tab w:val="left" w:pos="7797"/>
        </w:tabs>
        <w:rPr>
          <w:rFonts w:ascii="Calibri" w:hAnsi="Calibri" w:cs="Calibri"/>
        </w:rPr>
      </w:pPr>
    </w:p>
    <w:p w:rsidR="000D1BB2" w:rsidRDefault="000D1BB2" w:rsidP="000D1BB2">
      <w:pPr>
        <w:tabs>
          <w:tab w:val="left" w:pos="7797"/>
        </w:tabs>
        <w:rPr>
          <w:rFonts w:ascii="Calibri" w:hAnsi="Calibri" w:cs="Calibri"/>
          <w:i/>
        </w:rPr>
      </w:pPr>
      <w:r w:rsidRPr="000D1BB2">
        <w:rPr>
          <w:rFonts w:ascii="Calibri" w:hAnsi="Calibri" w:cs="Calibri"/>
          <w:i/>
        </w:rPr>
        <w:t>272 Seiten, 27 Abb. in Duplexdruck, 13 x 21</w:t>
      </w:r>
      <w:r>
        <w:rPr>
          <w:rFonts w:ascii="Calibri" w:hAnsi="Calibri" w:cs="Calibri"/>
          <w:i/>
        </w:rPr>
        <w:t xml:space="preserve"> cm</w:t>
      </w:r>
    </w:p>
    <w:p w:rsidR="000D1BB2" w:rsidRDefault="000D1BB2" w:rsidP="000D1BB2">
      <w:pPr>
        <w:tabs>
          <w:tab w:val="left" w:pos="7797"/>
        </w:tabs>
        <w:rPr>
          <w:rFonts w:ascii="Calibri" w:hAnsi="Calibri" w:cs="Calibri"/>
          <w:i/>
        </w:rPr>
      </w:pPr>
      <w:r w:rsidRPr="000D1BB2">
        <w:rPr>
          <w:rFonts w:ascii="Calibri" w:hAnsi="Calibri" w:cs="Calibri"/>
          <w:i/>
        </w:rPr>
        <w:t>gebunden mit Lesebändchen</w:t>
      </w:r>
    </w:p>
    <w:p w:rsidR="000D1BB2" w:rsidRPr="000D1BB2" w:rsidRDefault="000D1BB2" w:rsidP="000D1BB2">
      <w:pPr>
        <w:tabs>
          <w:tab w:val="left" w:pos="7797"/>
        </w:tabs>
        <w:rPr>
          <w:rFonts w:ascii="Calibri" w:hAnsi="Calibri" w:cs="Calibri"/>
          <w:i/>
        </w:rPr>
      </w:pPr>
      <w:r>
        <w:rPr>
          <w:rFonts w:ascii="Calibri" w:hAnsi="Calibri" w:cs="Calibri"/>
          <w:i/>
        </w:rPr>
        <w:t>Tyrolia-Verlag, Innsbruck-Wien 2014</w:t>
      </w:r>
    </w:p>
    <w:p w:rsidR="000D1BB2" w:rsidRPr="000D1BB2" w:rsidRDefault="000D1BB2" w:rsidP="000D1BB2">
      <w:pPr>
        <w:tabs>
          <w:tab w:val="left" w:pos="7797"/>
        </w:tabs>
        <w:rPr>
          <w:rFonts w:ascii="Calibri" w:hAnsi="Calibri" w:cs="Calibri"/>
          <w:i/>
        </w:rPr>
      </w:pPr>
      <w:r w:rsidRPr="000D1BB2">
        <w:rPr>
          <w:rFonts w:ascii="Calibri" w:hAnsi="Calibri" w:cs="Calibri"/>
          <w:i/>
        </w:rPr>
        <w:t xml:space="preserve">ISBN 978-3-7022-3326-6      </w:t>
      </w:r>
    </w:p>
    <w:p w:rsidR="000D1BB2" w:rsidRDefault="000D1BB2" w:rsidP="000D1BB2">
      <w:pPr>
        <w:tabs>
          <w:tab w:val="left" w:pos="7797"/>
        </w:tabs>
        <w:rPr>
          <w:rFonts w:ascii="Calibri" w:hAnsi="Calibri" w:cs="Calibri"/>
          <w:i/>
        </w:rPr>
      </w:pPr>
      <w:r w:rsidRPr="000D1BB2">
        <w:rPr>
          <w:rFonts w:ascii="Calibri" w:hAnsi="Calibri" w:cs="Calibri"/>
          <w:i/>
        </w:rPr>
        <w:t xml:space="preserve">€ € 19,95 </w:t>
      </w:r>
    </w:p>
    <w:p w:rsidR="000D1BB2" w:rsidRPr="000D1BB2" w:rsidRDefault="000D1BB2" w:rsidP="000D1BB2">
      <w:pPr>
        <w:tabs>
          <w:tab w:val="left" w:pos="7797"/>
        </w:tabs>
        <w:rPr>
          <w:rFonts w:ascii="Calibri" w:hAnsi="Calibri" w:cs="Calibri"/>
          <w:i/>
        </w:rPr>
      </w:pPr>
      <w:r w:rsidRPr="000D1BB2">
        <w:rPr>
          <w:rFonts w:ascii="Calibri" w:hAnsi="Calibri" w:cs="Calibri"/>
          <w:i/>
        </w:rPr>
        <w:t xml:space="preserve">Auch als E-Book erhältlich: ISBN 978-3-7022-3356-3, </w:t>
      </w:r>
      <w:r w:rsidRPr="000D1BB2">
        <w:rPr>
          <w:rFonts w:ascii="Calibri" w:hAnsi="Calibri" w:cs="Calibri"/>
          <w:i/>
          <w:iCs/>
          <w:lang w:val="de-AT"/>
        </w:rPr>
        <w:t>€ 16,99</w:t>
      </w:r>
    </w:p>
    <w:p w:rsidR="000D1BB2" w:rsidRPr="000D1BB2" w:rsidRDefault="000D1BB2" w:rsidP="000D1BB2">
      <w:pPr>
        <w:tabs>
          <w:tab w:val="left" w:pos="7797"/>
        </w:tabs>
        <w:rPr>
          <w:rFonts w:ascii="Calibri" w:hAnsi="Calibri" w:cs="Calibri"/>
        </w:rPr>
      </w:pPr>
    </w:p>
    <w:p w:rsidR="000D1BB2" w:rsidRPr="000D1BB2" w:rsidRDefault="000D1BB2" w:rsidP="000D1BB2">
      <w:pPr>
        <w:tabs>
          <w:tab w:val="left" w:pos="7797"/>
        </w:tabs>
        <w:rPr>
          <w:rFonts w:ascii="Calibri" w:hAnsi="Calibri" w:cs="Calibri"/>
          <w:b/>
          <w:sz w:val="32"/>
          <w:szCs w:val="32"/>
        </w:rPr>
      </w:pPr>
      <w:r w:rsidRPr="000D1BB2">
        <w:rPr>
          <w:rFonts w:ascii="Calibri" w:hAnsi="Calibri" w:cs="Calibri"/>
          <w:b/>
          <w:sz w:val="32"/>
          <w:szCs w:val="32"/>
        </w:rPr>
        <w:t xml:space="preserve">Angelo Roncalli - </w:t>
      </w:r>
      <w:r>
        <w:rPr>
          <w:rFonts w:ascii="Calibri" w:hAnsi="Calibri" w:cs="Calibri"/>
          <w:b/>
          <w:sz w:val="32"/>
          <w:szCs w:val="32"/>
        </w:rPr>
        <w:t>g</w:t>
      </w:r>
      <w:r w:rsidRPr="000D1BB2">
        <w:rPr>
          <w:rFonts w:ascii="Calibri" w:hAnsi="Calibri" w:cs="Calibri"/>
          <w:b/>
          <w:sz w:val="32"/>
          <w:szCs w:val="32"/>
        </w:rPr>
        <w:t>lauben mit Hand und Fuß</w:t>
      </w:r>
    </w:p>
    <w:p w:rsidR="000D1BB2" w:rsidRPr="000D1BB2" w:rsidRDefault="000D1BB2" w:rsidP="000D1BB2">
      <w:pPr>
        <w:tabs>
          <w:tab w:val="left" w:pos="7797"/>
        </w:tabs>
        <w:rPr>
          <w:rFonts w:ascii="Calibri" w:hAnsi="Calibri" w:cs="Calibri"/>
          <w:b/>
        </w:rPr>
      </w:pPr>
      <w:r w:rsidRPr="000D1BB2">
        <w:rPr>
          <w:rFonts w:ascii="Calibri" w:hAnsi="Calibri" w:cs="Calibri"/>
          <w:b/>
        </w:rPr>
        <w:t>Was der heilige Johannes XXIII. heutigen Christen zu sagen hat</w:t>
      </w:r>
    </w:p>
    <w:p w:rsidR="000D1BB2" w:rsidRPr="000D1BB2" w:rsidRDefault="000D1BB2" w:rsidP="000D1BB2">
      <w:pPr>
        <w:tabs>
          <w:tab w:val="left" w:pos="7797"/>
        </w:tabs>
        <w:rPr>
          <w:rFonts w:ascii="Calibri" w:hAnsi="Calibri" w:cs="Calibri"/>
        </w:rPr>
      </w:pPr>
    </w:p>
    <w:p w:rsidR="000D1BB2" w:rsidRPr="000D1BB2" w:rsidRDefault="000D1BB2" w:rsidP="000D1BB2">
      <w:pPr>
        <w:rPr>
          <w:rFonts w:ascii="Calibri" w:hAnsi="Calibri" w:cs="Calibri"/>
        </w:rPr>
      </w:pPr>
      <w:r w:rsidRPr="000D1BB2">
        <w:rPr>
          <w:rFonts w:ascii="Calibri" w:hAnsi="Calibri" w:cs="Calibri"/>
        </w:rPr>
        <w:t>„Papst kann jeder werden. Der beste Beweis bin ich“, lautet ein bekannter Ausspruch von Johannes XXIII., der am 27. April 2014 heiliggesprochen wird. Es mag anmaßend klingen, aber damit geht ein Kindheitstraum von Angelo Roncalli in Erfüllung, denn als Bub hatte er den kindlichen Entschluss gefasst, „ein Heiliger“ zu werden.</w:t>
      </w:r>
    </w:p>
    <w:p w:rsidR="000D1BB2" w:rsidRDefault="000D1BB2" w:rsidP="000D1BB2">
      <w:pPr>
        <w:rPr>
          <w:rFonts w:ascii="Calibri" w:hAnsi="Calibri" w:cs="Calibri"/>
        </w:rPr>
      </w:pPr>
      <w:r w:rsidRPr="000D1BB2">
        <w:rPr>
          <w:rFonts w:ascii="Calibri" w:hAnsi="Calibri" w:cs="Calibri"/>
        </w:rPr>
        <w:t xml:space="preserve">Aber wie wird man ein Heiliger? In diesem Buch geht Roncalli-Experte Hubert </w:t>
      </w:r>
      <w:proofErr w:type="spellStart"/>
      <w:r w:rsidRPr="000D1BB2">
        <w:rPr>
          <w:rFonts w:ascii="Calibri" w:hAnsi="Calibri" w:cs="Calibri"/>
        </w:rPr>
        <w:t>Gaisbauer</w:t>
      </w:r>
      <w:proofErr w:type="spellEnd"/>
      <w:r w:rsidRPr="000D1BB2">
        <w:rPr>
          <w:rFonts w:ascii="Calibri" w:hAnsi="Calibri" w:cs="Calibri"/>
        </w:rPr>
        <w:t xml:space="preserve"> der Frage nach, was das für ein Glaube war, der den Bauernbub aus Norditalien trotz einer etwas holprigen geistlichen Karriere an sein Ziel brachte. </w:t>
      </w:r>
      <w:proofErr w:type="spellStart"/>
      <w:r w:rsidRPr="000D1BB2">
        <w:rPr>
          <w:rFonts w:ascii="Calibri" w:hAnsi="Calibri" w:cs="Calibri"/>
        </w:rPr>
        <w:t>Gaisbauer</w:t>
      </w:r>
      <w:proofErr w:type="spellEnd"/>
      <w:r w:rsidRPr="000D1BB2">
        <w:rPr>
          <w:rFonts w:ascii="Calibri" w:hAnsi="Calibri" w:cs="Calibri"/>
        </w:rPr>
        <w:t xml:space="preserve"> identifiziert Vertrauen auf die göttliche Vorsehung, Zuwendung zu den Menschen, Friedensgesinnung, aber auch Humor und Realitätssinn als wesentliche Elemente. „Mit dem Kopf hier bei mir sein und nicht weiß wo. Immer und überall den Willen Gottes suchen und nicht den meinen“ drückte es Angelo Roncalli selbst aus, und: „Glauben, das ist die Heiterkeit, die von Gott stammt.“</w:t>
      </w:r>
    </w:p>
    <w:p w:rsidR="000D1BB2" w:rsidRPr="000D1BB2" w:rsidRDefault="000D1BB2" w:rsidP="000D1BB2">
      <w:pPr>
        <w:rPr>
          <w:rFonts w:ascii="Calibri" w:hAnsi="Calibri" w:cs="Calibri"/>
        </w:rPr>
      </w:pPr>
    </w:p>
    <w:p w:rsidR="000D1BB2" w:rsidRPr="000D1BB2" w:rsidRDefault="000D1BB2" w:rsidP="000D1BB2">
      <w:pPr>
        <w:rPr>
          <w:rFonts w:ascii="Calibri" w:hAnsi="Calibri" w:cs="Calibri"/>
        </w:rPr>
      </w:pPr>
      <w:r w:rsidRPr="000D1BB2">
        <w:rPr>
          <w:rFonts w:ascii="Calibri" w:hAnsi="Calibri" w:cs="Calibri"/>
        </w:rPr>
        <w:t xml:space="preserve">Der Akzent des Buches liegt auf den frühen Jahren, der Zeit des Lernens, bei den Anregern und Vorbildern des späteren Papstes. Die Leserin, der Leser wird spüren, wie Roncalli glauben lernte und wie seine überzeugende Frömmigkeit aus der ersten Hälfte des 20. Jahrhunderts ins Heute des 21. Jahrhunderts transponiert und vielleicht sogar nachvollzogen werden kann. </w:t>
      </w:r>
    </w:p>
    <w:p w:rsidR="000D1BB2" w:rsidRPr="000D1BB2" w:rsidRDefault="000D1BB2" w:rsidP="000D1BB2">
      <w:pPr>
        <w:rPr>
          <w:rFonts w:ascii="Calibri" w:hAnsi="Calibri" w:cs="Calibri"/>
        </w:rPr>
      </w:pPr>
    </w:p>
    <w:p w:rsidR="000D1BB2" w:rsidRPr="000D1BB2" w:rsidRDefault="000D1BB2" w:rsidP="000D1BB2">
      <w:pPr>
        <w:rPr>
          <w:rFonts w:asciiTheme="minorHAnsi" w:hAnsiTheme="minorHAnsi" w:cstheme="minorHAnsi"/>
          <w:b/>
          <w:i/>
        </w:rPr>
      </w:pPr>
      <w:r w:rsidRPr="000D1BB2">
        <w:rPr>
          <w:rFonts w:asciiTheme="minorHAnsi" w:hAnsiTheme="minorHAnsi" w:cstheme="minorHAnsi"/>
          <w:b/>
          <w:i/>
        </w:rPr>
        <w:t xml:space="preserve">Der Autor: </w:t>
      </w:r>
    </w:p>
    <w:p w:rsidR="000D1BB2" w:rsidRPr="000D1BB2" w:rsidRDefault="000D1BB2" w:rsidP="000D1BB2">
      <w:pPr>
        <w:rPr>
          <w:rFonts w:ascii="Calibri" w:hAnsi="Calibri" w:cs="Calibri"/>
        </w:rPr>
      </w:pPr>
      <w:r w:rsidRPr="000D1BB2">
        <w:rPr>
          <w:rFonts w:ascii="Calibri" w:hAnsi="Calibri" w:cs="Calibri"/>
          <w:smallCaps/>
        </w:rPr>
        <w:t xml:space="preserve">Hubert </w:t>
      </w:r>
      <w:proofErr w:type="spellStart"/>
      <w:r w:rsidRPr="000D1BB2">
        <w:rPr>
          <w:rFonts w:ascii="Calibri" w:hAnsi="Calibri" w:cs="Calibri"/>
          <w:smallCaps/>
        </w:rPr>
        <w:t>Gaisbauer</w:t>
      </w:r>
      <w:proofErr w:type="spellEnd"/>
      <w:r w:rsidRPr="000D1BB2">
        <w:rPr>
          <w:rFonts w:ascii="Calibri" w:hAnsi="Calibri" w:cs="Calibri"/>
        </w:rPr>
        <w:t xml:space="preserve">, geb. 1939, Gymnasium am Kollegium </w:t>
      </w:r>
      <w:proofErr w:type="spellStart"/>
      <w:r w:rsidRPr="000D1BB2">
        <w:rPr>
          <w:rFonts w:ascii="Calibri" w:hAnsi="Calibri" w:cs="Calibri"/>
        </w:rPr>
        <w:t>Petrinum</w:t>
      </w:r>
      <w:proofErr w:type="spellEnd"/>
      <w:r w:rsidRPr="000D1BB2">
        <w:rPr>
          <w:rFonts w:ascii="Calibri" w:hAnsi="Calibri" w:cs="Calibri"/>
        </w:rPr>
        <w:t xml:space="preserve"> in Linz. Nach Studien der Germanistik und Theaterwissenschaft Arbeit beim Österreichischen Rundfunk. Mitbegründer des Kultursenders Ö1, dann in verantwortlichen Positionen, zuletzt als Leiter der Hauptabteilung Religion. Lebt und arbeitet als Publizist in Krems an der Donau. </w:t>
      </w:r>
    </w:p>
    <w:p w:rsidR="000D1BB2" w:rsidRPr="000D1BB2" w:rsidRDefault="000D1BB2" w:rsidP="000D1BB2">
      <w:pPr>
        <w:rPr>
          <w:rFonts w:ascii="Calibri" w:hAnsi="Calibri" w:cs="Calibri"/>
        </w:rPr>
      </w:pPr>
    </w:p>
    <w:p w:rsidR="000D1BB2" w:rsidRDefault="000D1BB2" w:rsidP="000D1BB2">
      <w:pPr>
        <w:tabs>
          <w:tab w:val="left" w:pos="7797"/>
        </w:tabs>
        <w:rPr>
          <w:rFonts w:ascii="Calibri" w:hAnsi="Calibri" w:cs="Calibri"/>
        </w:rPr>
      </w:pPr>
    </w:p>
    <w:sectPr w:rsidR="000D1BB2" w:rsidSect="00BA77E5">
      <w:headerReference w:type="default" r:id="rId9"/>
      <w:pgSz w:w="11906" w:h="16838"/>
      <w:pgMar w:top="1417" w:right="1700" w:bottom="993"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3A9" w:rsidRDefault="00A673A9">
      <w:r>
        <w:separator/>
      </w:r>
    </w:p>
  </w:endnote>
  <w:endnote w:type="continuationSeparator" w:id="0">
    <w:p w:rsidR="00A673A9" w:rsidRDefault="00A6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3A9" w:rsidRDefault="00A673A9">
      <w:r>
        <w:separator/>
      </w:r>
    </w:p>
  </w:footnote>
  <w:footnote w:type="continuationSeparator" w:id="0">
    <w:p w:rsidR="00A673A9" w:rsidRDefault="00A673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CA8" w:rsidRDefault="00182CA8">
    <w:pPr>
      <w:pStyle w:val="berschrift3"/>
      <w:jc w:val="left"/>
    </w:pPr>
  </w:p>
  <w:p w:rsidR="00182CA8" w:rsidRDefault="00182CA8">
    <w:pPr>
      <w:pStyle w:val="berschrift3"/>
      <w:jc w:val="left"/>
    </w:pPr>
    <w:r>
      <w:t xml:space="preserve">Tyrolia-Verlag, </w:t>
    </w:r>
    <w:r w:rsidRPr="004F77A1">
      <w:rPr>
        <w:sz w:val="24"/>
        <w:szCs w:val="24"/>
      </w:rPr>
      <w:t>Innsbruck</w:t>
    </w:r>
    <w:r w:rsidR="004F77A1" w:rsidRPr="004F77A1">
      <w:rPr>
        <w:sz w:val="24"/>
        <w:szCs w:val="24"/>
      </w:rPr>
      <w:t>-Wien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5B23050E"/>
    <w:multiLevelType w:val="hybridMultilevel"/>
    <w:tmpl w:val="464069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06DFC"/>
    <w:rsid w:val="000434FD"/>
    <w:rsid w:val="000A2181"/>
    <w:rsid w:val="000A3371"/>
    <w:rsid w:val="000A7C7B"/>
    <w:rsid w:val="000B02AB"/>
    <w:rsid w:val="000C18B7"/>
    <w:rsid w:val="000D1BB2"/>
    <w:rsid w:val="000D4BC3"/>
    <w:rsid w:val="000D6523"/>
    <w:rsid w:val="001059B1"/>
    <w:rsid w:val="00147F07"/>
    <w:rsid w:val="00182CA8"/>
    <w:rsid w:val="001E5711"/>
    <w:rsid w:val="002042A6"/>
    <w:rsid w:val="0022583B"/>
    <w:rsid w:val="00226AC2"/>
    <w:rsid w:val="00236256"/>
    <w:rsid w:val="00241BD3"/>
    <w:rsid w:val="00266F08"/>
    <w:rsid w:val="0027173B"/>
    <w:rsid w:val="00274A78"/>
    <w:rsid w:val="002E55E0"/>
    <w:rsid w:val="002F1E94"/>
    <w:rsid w:val="0032176D"/>
    <w:rsid w:val="00334765"/>
    <w:rsid w:val="0033739C"/>
    <w:rsid w:val="00381683"/>
    <w:rsid w:val="003C0A86"/>
    <w:rsid w:val="003D1C70"/>
    <w:rsid w:val="003F4FC7"/>
    <w:rsid w:val="0041719A"/>
    <w:rsid w:val="00455972"/>
    <w:rsid w:val="00477FBD"/>
    <w:rsid w:val="004A210D"/>
    <w:rsid w:val="004E0525"/>
    <w:rsid w:val="004F77A1"/>
    <w:rsid w:val="00527F55"/>
    <w:rsid w:val="00556D33"/>
    <w:rsid w:val="0056708F"/>
    <w:rsid w:val="005C190F"/>
    <w:rsid w:val="005D32CC"/>
    <w:rsid w:val="0060454C"/>
    <w:rsid w:val="006332E9"/>
    <w:rsid w:val="006552A9"/>
    <w:rsid w:val="006663D5"/>
    <w:rsid w:val="00671DB4"/>
    <w:rsid w:val="006B29EF"/>
    <w:rsid w:val="006C6C30"/>
    <w:rsid w:val="006E39AF"/>
    <w:rsid w:val="006F3A52"/>
    <w:rsid w:val="006F4FEA"/>
    <w:rsid w:val="00737AD5"/>
    <w:rsid w:val="00752F15"/>
    <w:rsid w:val="00756ED0"/>
    <w:rsid w:val="00776ED9"/>
    <w:rsid w:val="007912DD"/>
    <w:rsid w:val="0079701A"/>
    <w:rsid w:val="007A53FC"/>
    <w:rsid w:val="007C4E56"/>
    <w:rsid w:val="007D5D69"/>
    <w:rsid w:val="0081167D"/>
    <w:rsid w:val="00812E9B"/>
    <w:rsid w:val="00821DCF"/>
    <w:rsid w:val="008626B6"/>
    <w:rsid w:val="008831E7"/>
    <w:rsid w:val="00910D47"/>
    <w:rsid w:val="00940859"/>
    <w:rsid w:val="00941168"/>
    <w:rsid w:val="009856A9"/>
    <w:rsid w:val="00991EF6"/>
    <w:rsid w:val="009B080D"/>
    <w:rsid w:val="009C537B"/>
    <w:rsid w:val="009F4CC1"/>
    <w:rsid w:val="00A446F9"/>
    <w:rsid w:val="00A46625"/>
    <w:rsid w:val="00A53D76"/>
    <w:rsid w:val="00A673A9"/>
    <w:rsid w:val="00A95039"/>
    <w:rsid w:val="00AD2CFC"/>
    <w:rsid w:val="00B50820"/>
    <w:rsid w:val="00B751D7"/>
    <w:rsid w:val="00B84C5A"/>
    <w:rsid w:val="00BA77E5"/>
    <w:rsid w:val="00BC634B"/>
    <w:rsid w:val="00C343AB"/>
    <w:rsid w:val="00C838FC"/>
    <w:rsid w:val="00D1217D"/>
    <w:rsid w:val="00D15C7E"/>
    <w:rsid w:val="00D66BF8"/>
    <w:rsid w:val="00D719D1"/>
    <w:rsid w:val="00D937FD"/>
    <w:rsid w:val="00DC12D4"/>
    <w:rsid w:val="00DE64C8"/>
    <w:rsid w:val="00E1764F"/>
    <w:rsid w:val="00E53263"/>
    <w:rsid w:val="00E6485F"/>
    <w:rsid w:val="00E76BA7"/>
    <w:rsid w:val="00EC2062"/>
    <w:rsid w:val="00EF4059"/>
    <w:rsid w:val="00F26419"/>
    <w:rsid w:val="00F31F65"/>
    <w:rsid w:val="00F35FBE"/>
    <w:rsid w:val="00F82C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283</Words>
  <Characters>1790</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2069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IT</cp:lastModifiedBy>
  <cp:revision>4</cp:revision>
  <cp:lastPrinted>2013-11-13T17:43:00Z</cp:lastPrinted>
  <dcterms:created xsi:type="dcterms:W3CDTF">2014-02-06T10:35:00Z</dcterms:created>
  <dcterms:modified xsi:type="dcterms:W3CDTF">2014-03-12T15:50:00Z</dcterms:modified>
</cp:coreProperties>
</file>