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E9" w:rsidRDefault="001D1586" w:rsidP="006639D5">
      <w:pPr>
        <w:pStyle w:val="KeinLeerraum"/>
        <w:rPr>
          <w:sz w:val="22"/>
          <w:szCs w:val="22"/>
          <w:lang w:val="de-AT"/>
        </w:rPr>
      </w:pPr>
      <w:r>
        <w:rPr>
          <w:noProof/>
          <w:lang w:val="de-AT" w:eastAsia="de-AT"/>
        </w:rPr>
        <w:drawing>
          <wp:anchor distT="0" distB="0" distL="114300" distR="114300" simplePos="0" relativeHeight="251658240" behindDoc="0" locked="0" layoutInCell="1" allowOverlap="1" wp14:anchorId="4A37CFB6" wp14:editId="5A2864B7">
            <wp:simplePos x="0" y="0"/>
            <wp:positionH relativeFrom="column">
              <wp:posOffset>4100940</wp:posOffset>
            </wp:positionH>
            <wp:positionV relativeFrom="paragraph">
              <wp:posOffset>39369</wp:posOffset>
            </wp:positionV>
            <wp:extent cx="1491592" cy="223837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2-5_Brixen_Theol_Jahrbuch-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1065" cy="2237585"/>
                    </a:xfrm>
                    <a:prstGeom prst="rect">
                      <a:avLst/>
                    </a:prstGeom>
                  </pic:spPr>
                </pic:pic>
              </a:graphicData>
            </a:graphic>
            <wp14:sizeRelH relativeFrom="page">
              <wp14:pctWidth>0</wp14:pctWidth>
            </wp14:sizeRelH>
            <wp14:sizeRelV relativeFrom="page">
              <wp14:pctHeight>0</wp14:pctHeight>
            </wp14:sizeRelV>
          </wp:anchor>
        </w:drawing>
      </w:r>
    </w:p>
    <w:p w:rsidR="00851013" w:rsidRDefault="00851013" w:rsidP="00851013">
      <w:pPr>
        <w:pStyle w:val="Kopfzeile"/>
        <w:tabs>
          <w:tab w:val="clear" w:pos="4536"/>
          <w:tab w:val="clear" w:pos="9072"/>
          <w:tab w:val="left" w:pos="7797"/>
        </w:tabs>
        <w:rPr>
          <w:rFonts w:ascii="Calibri" w:hAnsi="Calibri" w:cs="Calibri"/>
          <w:sz w:val="22"/>
          <w:szCs w:val="22"/>
          <w:lang w:val="de-AT"/>
        </w:rPr>
      </w:pPr>
    </w:p>
    <w:p w:rsidR="00E44224" w:rsidRPr="004A111C" w:rsidRDefault="00E44224" w:rsidP="00E44224">
      <w:pPr>
        <w:tabs>
          <w:tab w:val="left" w:pos="2835"/>
          <w:tab w:val="left" w:pos="3969"/>
          <w:tab w:val="left" w:pos="7797"/>
        </w:tabs>
        <w:rPr>
          <w:rFonts w:ascii="Calibri" w:hAnsi="Calibri" w:cs="Calibri"/>
        </w:rPr>
      </w:pPr>
      <w:r w:rsidRPr="004A111C">
        <w:rPr>
          <w:rFonts w:ascii="Calibri" w:hAnsi="Calibri" w:cs="Calibri"/>
        </w:rPr>
        <w:t xml:space="preserve">Jörg </w:t>
      </w:r>
      <w:proofErr w:type="spellStart"/>
      <w:r w:rsidRPr="004A111C">
        <w:rPr>
          <w:rFonts w:ascii="Calibri" w:hAnsi="Calibri" w:cs="Calibri"/>
        </w:rPr>
        <w:t>Ernesti</w:t>
      </w:r>
      <w:proofErr w:type="spellEnd"/>
      <w:r w:rsidRPr="004A111C">
        <w:rPr>
          <w:rFonts w:ascii="Calibri" w:hAnsi="Calibri" w:cs="Calibri"/>
        </w:rPr>
        <w:t xml:space="preserve">, Ulrich </w:t>
      </w:r>
      <w:proofErr w:type="spellStart"/>
      <w:r w:rsidRPr="004A111C">
        <w:rPr>
          <w:rFonts w:ascii="Calibri" w:hAnsi="Calibri" w:cs="Calibri"/>
        </w:rPr>
        <w:t>Fistill</w:t>
      </w:r>
      <w:proofErr w:type="spellEnd"/>
      <w:r w:rsidRPr="004A111C">
        <w:rPr>
          <w:rFonts w:ascii="Calibri" w:hAnsi="Calibri" w:cs="Calibri"/>
        </w:rPr>
        <w:t>, Martin M. Lintner (</w:t>
      </w:r>
      <w:proofErr w:type="spellStart"/>
      <w:r w:rsidRPr="004A111C">
        <w:rPr>
          <w:rFonts w:ascii="Calibri" w:hAnsi="Calibri" w:cs="Calibri"/>
        </w:rPr>
        <w:t>Hg</w:t>
      </w:r>
      <w:proofErr w:type="spellEnd"/>
      <w:r w:rsidRPr="004A111C">
        <w:rPr>
          <w:rFonts w:ascii="Calibri" w:hAnsi="Calibri" w:cs="Calibri"/>
        </w:rPr>
        <w:t>.)</w:t>
      </w:r>
    </w:p>
    <w:p w:rsidR="00E44224" w:rsidRPr="001D1586" w:rsidRDefault="00E44224" w:rsidP="00E44224">
      <w:pPr>
        <w:tabs>
          <w:tab w:val="left" w:pos="2835"/>
          <w:tab w:val="left" w:pos="3969"/>
          <w:tab w:val="left" w:pos="7797"/>
        </w:tabs>
        <w:rPr>
          <w:rFonts w:ascii="Calibri" w:hAnsi="Calibri" w:cs="Calibri"/>
          <w:b/>
          <w:bCs/>
          <w:sz w:val="28"/>
          <w:szCs w:val="20"/>
        </w:rPr>
      </w:pPr>
      <w:r w:rsidRPr="001D1586">
        <w:rPr>
          <w:rFonts w:ascii="Calibri" w:hAnsi="Calibri" w:cs="Calibri"/>
          <w:b/>
          <w:bCs/>
          <w:sz w:val="28"/>
          <w:szCs w:val="20"/>
        </w:rPr>
        <w:t>Im Angesicht der Krise</w:t>
      </w:r>
    </w:p>
    <w:p w:rsidR="00E44224" w:rsidRPr="007C2554" w:rsidRDefault="00E44224" w:rsidP="00E44224">
      <w:pPr>
        <w:rPr>
          <w:rFonts w:ascii="Calibri" w:hAnsi="Calibri" w:cs="Calibri"/>
        </w:rPr>
      </w:pPr>
      <w:r w:rsidRPr="007C2554">
        <w:rPr>
          <w:rFonts w:ascii="Calibri" w:hAnsi="Calibri" w:cs="Calibri"/>
        </w:rPr>
        <w:t>Theologische Perspektiven</w:t>
      </w:r>
    </w:p>
    <w:p w:rsidR="00E44224" w:rsidRPr="004A111C" w:rsidRDefault="00E44224" w:rsidP="00E44224">
      <w:pPr>
        <w:tabs>
          <w:tab w:val="left" w:pos="2835"/>
          <w:tab w:val="left" w:pos="3969"/>
          <w:tab w:val="left" w:pos="7797"/>
        </w:tabs>
        <w:rPr>
          <w:rFonts w:ascii="Calibri" w:hAnsi="Calibri" w:cs="Calibri"/>
        </w:rPr>
      </w:pPr>
      <w:r w:rsidRPr="004A111C">
        <w:rPr>
          <w:rFonts w:ascii="Calibri" w:hAnsi="Calibri" w:cs="Calibri"/>
        </w:rPr>
        <w:t>(</w:t>
      </w:r>
      <w:proofErr w:type="spellStart"/>
      <w:r w:rsidRPr="004A111C">
        <w:rPr>
          <w:rFonts w:ascii="Calibri" w:hAnsi="Calibri" w:cs="Calibri"/>
        </w:rPr>
        <w:t>Brixner</w:t>
      </w:r>
      <w:proofErr w:type="spellEnd"/>
      <w:r w:rsidRPr="004A111C">
        <w:rPr>
          <w:rFonts w:ascii="Calibri" w:hAnsi="Calibri" w:cs="Calibri"/>
        </w:rPr>
        <w:t xml:space="preserve"> Theologisches Jahrbuch </w:t>
      </w:r>
      <w:r>
        <w:rPr>
          <w:rFonts w:ascii="Calibri" w:hAnsi="Calibri" w:cs="Calibri"/>
        </w:rPr>
        <w:t>4</w:t>
      </w:r>
      <w:r w:rsidRPr="004A111C">
        <w:rPr>
          <w:rFonts w:ascii="Calibri" w:hAnsi="Calibri" w:cs="Calibri"/>
        </w:rPr>
        <w:t>/201</w:t>
      </w:r>
      <w:r>
        <w:rPr>
          <w:rFonts w:ascii="Calibri" w:hAnsi="Calibri" w:cs="Calibri"/>
        </w:rPr>
        <w:t>3</w:t>
      </w:r>
      <w:r w:rsidRPr="004A111C">
        <w:rPr>
          <w:rFonts w:ascii="Calibri" w:hAnsi="Calibri" w:cs="Calibri"/>
        </w:rPr>
        <w:t>)</w:t>
      </w:r>
    </w:p>
    <w:p w:rsidR="001D1586" w:rsidRDefault="00E44224" w:rsidP="00E44224">
      <w:pPr>
        <w:tabs>
          <w:tab w:val="left" w:pos="2835"/>
          <w:tab w:val="left" w:pos="3969"/>
          <w:tab w:val="left" w:pos="7797"/>
        </w:tabs>
        <w:rPr>
          <w:rFonts w:ascii="Calibri" w:hAnsi="Calibri" w:cs="Calibri"/>
        </w:rPr>
      </w:pPr>
      <w:r w:rsidRPr="004A111C">
        <w:rPr>
          <w:rFonts w:ascii="Calibri" w:hAnsi="Calibri" w:cs="Calibri"/>
        </w:rPr>
        <w:t xml:space="preserve">Herausgegeben im Auftrag des Professorenkollegiums </w:t>
      </w:r>
    </w:p>
    <w:p w:rsidR="00E44224" w:rsidRDefault="00E44224" w:rsidP="00E44224">
      <w:pPr>
        <w:tabs>
          <w:tab w:val="left" w:pos="2835"/>
          <w:tab w:val="left" w:pos="3969"/>
          <w:tab w:val="left" w:pos="7797"/>
        </w:tabs>
        <w:rPr>
          <w:rFonts w:ascii="Calibri" w:hAnsi="Calibri" w:cs="Calibri"/>
        </w:rPr>
      </w:pPr>
      <w:r w:rsidRPr="004A111C">
        <w:rPr>
          <w:rFonts w:ascii="Calibri" w:hAnsi="Calibri" w:cs="Calibri"/>
        </w:rPr>
        <w:t>der Philosophisch-Theologischen Hochschule Brixen</w:t>
      </w:r>
    </w:p>
    <w:p w:rsidR="00E44224" w:rsidRPr="004A111C" w:rsidRDefault="00E44224" w:rsidP="00E44224">
      <w:pPr>
        <w:tabs>
          <w:tab w:val="left" w:pos="2835"/>
          <w:tab w:val="left" w:pos="3969"/>
          <w:tab w:val="left" w:pos="7797"/>
        </w:tabs>
        <w:rPr>
          <w:rFonts w:ascii="Calibri" w:hAnsi="Calibri" w:cs="Calibri"/>
        </w:rPr>
      </w:pPr>
    </w:p>
    <w:p w:rsidR="00E44224" w:rsidRDefault="001D1586" w:rsidP="00E44224">
      <w:pPr>
        <w:tabs>
          <w:tab w:val="left" w:pos="2835"/>
          <w:tab w:val="left" w:pos="3969"/>
          <w:tab w:val="left" w:pos="7797"/>
        </w:tabs>
        <w:rPr>
          <w:rFonts w:ascii="Calibri" w:hAnsi="Calibri" w:cs="Calibri"/>
          <w:i/>
          <w:iCs/>
        </w:rPr>
      </w:pPr>
      <w:r>
        <w:rPr>
          <w:rFonts w:ascii="Calibri" w:hAnsi="Calibri" w:cs="Calibri"/>
          <w:i/>
          <w:iCs/>
        </w:rPr>
        <w:t>198</w:t>
      </w:r>
      <w:r w:rsidR="00E44224" w:rsidRPr="004A111C">
        <w:rPr>
          <w:rFonts w:ascii="Calibri" w:hAnsi="Calibri" w:cs="Calibri"/>
          <w:i/>
          <w:iCs/>
        </w:rPr>
        <w:t xml:space="preserve"> Seiten, 16 x 24 cm, gebunden</w:t>
      </w:r>
    </w:p>
    <w:p w:rsidR="001D1586" w:rsidRPr="004A111C" w:rsidRDefault="001D1586" w:rsidP="00E44224">
      <w:pPr>
        <w:tabs>
          <w:tab w:val="left" w:pos="2835"/>
          <w:tab w:val="left" w:pos="3969"/>
          <w:tab w:val="left" w:pos="7797"/>
        </w:tabs>
        <w:rPr>
          <w:rFonts w:ascii="Calibri" w:hAnsi="Calibri" w:cs="Calibri"/>
          <w:i/>
          <w:iCs/>
        </w:rPr>
      </w:pPr>
      <w:r>
        <w:rPr>
          <w:rFonts w:ascii="Calibri" w:hAnsi="Calibri" w:cs="Calibri"/>
          <w:i/>
          <w:iCs/>
        </w:rPr>
        <w:t>Tyrolia-Verlag, Innsbruck-Wien 2014</w:t>
      </w:r>
    </w:p>
    <w:p w:rsidR="008B50EA" w:rsidRPr="004A111C" w:rsidRDefault="008B50EA" w:rsidP="008B50EA">
      <w:pPr>
        <w:tabs>
          <w:tab w:val="left" w:pos="2835"/>
          <w:tab w:val="left" w:pos="3969"/>
          <w:tab w:val="left" w:pos="7797"/>
        </w:tabs>
        <w:rPr>
          <w:rFonts w:ascii="Calibri" w:hAnsi="Calibri" w:cs="Calibri"/>
          <w:i/>
        </w:rPr>
      </w:pPr>
      <w:r>
        <w:rPr>
          <w:rFonts w:ascii="Calibri" w:hAnsi="Calibri" w:cs="Calibri"/>
          <w:i/>
        </w:rPr>
        <w:t>ISBN 978-3-7022-3352-5</w:t>
      </w:r>
      <w:r>
        <w:rPr>
          <w:rFonts w:ascii="Calibri" w:hAnsi="Calibri" w:cs="Calibri"/>
          <w:i/>
        </w:rPr>
        <w:tab/>
      </w:r>
    </w:p>
    <w:p w:rsidR="00E44224" w:rsidRPr="004A111C" w:rsidRDefault="006639D5" w:rsidP="00E44224">
      <w:pPr>
        <w:tabs>
          <w:tab w:val="left" w:pos="2835"/>
          <w:tab w:val="left" w:pos="3969"/>
          <w:tab w:val="left" w:pos="7797"/>
        </w:tabs>
        <w:rPr>
          <w:rFonts w:ascii="Calibri" w:hAnsi="Calibri" w:cs="Calibri"/>
          <w:i/>
        </w:rPr>
      </w:pPr>
      <w:r>
        <w:rPr>
          <w:rFonts w:ascii="Calibri" w:hAnsi="Calibri" w:cs="Calibri"/>
          <w:i/>
        </w:rPr>
        <w:t>Einzelpreis: € 24</w:t>
      </w:r>
      <w:r w:rsidR="001D1586">
        <w:rPr>
          <w:rFonts w:ascii="Calibri" w:hAnsi="Calibri" w:cs="Calibri"/>
          <w:i/>
        </w:rPr>
        <w:t xml:space="preserve">,95 </w:t>
      </w:r>
      <w:r w:rsidR="00E44224" w:rsidRPr="004A111C">
        <w:rPr>
          <w:rFonts w:ascii="Calibri" w:hAnsi="Calibri" w:cs="Calibri"/>
          <w:i/>
        </w:rPr>
        <w:t xml:space="preserve">/ Fortsetzungspreis: € 19,95 </w:t>
      </w:r>
    </w:p>
    <w:p w:rsidR="00B55903" w:rsidRDefault="00B55903" w:rsidP="00851013">
      <w:pPr>
        <w:rPr>
          <w:rFonts w:asciiTheme="minorHAnsi" w:hAnsiTheme="minorHAnsi" w:cstheme="minorHAnsi"/>
          <w:b/>
        </w:rPr>
      </w:pPr>
    </w:p>
    <w:p w:rsidR="00E44224" w:rsidRDefault="00E44224" w:rsidP="00851013">
      <w:pPr>
        <w:rPr>
          <w:rFonts w:asciiTheme="minorHAnsi" w:hAnsiTheme="minorHAnsi" w:cstheme="minorHAnsi"/>
          <w:b/>
        </w:rPr>
      </w:pPr>
    </w:p>
    <w:p w:rsidR="004E3261" w:rsidRPr="001D1586" w:rsidRDefault="00E44224" w:rsidP="00851013">
      <w:pPr>
        <w:rPr>
          <w:rFonts w:ascii="Calibri" w:hAnsi="Calibri" w:cs="Calibri"/>
          <w:b/>
          <w:sz w:val="32"/>
          <w:szCs w:val="32"/>
        </w:rPr>
      </w:pPr>
      <w:r w:rsidRPr="001D1586">
        <w:rPr>
          <w:rFonts w:asciiTheme="minorHAnsi" w:hAnsiTheme="minorHAnsi" w:cstheme="minorHAnsi"/>
          <w:b/>
          <w:sz w:val="32"/>
          <w:szCs w:val="32"/>
        </w:rPr>
        <w:t>Zwischen Scheitern und Neubeginn</w:t>
      </w:r>
      <w:bookmarkStart w:id="0" w:name="_GoBack"/>
      <w:bookmarkEnd w:id="0"/>
    </w:p>
    <w:p w:rsidR="004E3261" w:rsidRPr="00E44224" w:rsidRDefault="004E3261" w:rsidP="00E44224">
      <w:pPr>
        <w:rPr>
          <w:rFonts w:ascii="Calibri" w:hAnsi="Calibri" w:cs="Calibri"/>
        </w:rPr>
      </w:pPr>
    </w:p>
    <w:p w:rsidR="00E44224" w:rsidRDefault="00E44224" w:rsidP="00E44224">
      <w:pPr>
        <w:rPr>
          <w:rFonts w:ascii="Calibri" w:hAnsi="Calibri" w:cs="Calibri"/>
        </w:rPr>
      </w:pPr>
      <w:r w:rsidRPr="00E44224">
        <w:rPr>
          <w:rFonts w:ascii="Calibri" w:hAnsi="Calibri" w:cs="Calibri"/>
        </w:rPr>
        <w:t xml:space="preserve">Krisen sind allgegenwärtig: Wirtschaftskrise, Finanzkrise, Arbeitskrise, Regierungskrise, Ehekrise, Vertrauenskrise ... und nicht zuletzt auch die Krise in der Kirche. Es gibt kaum eine Nachrichtensendung, kaum eine Tageszeitung, kaum ein Stammtischgespräch, in denen </w:t>
      </w:r>
      <w:r w:rsidR="0008504D">
        <w:rPr>
          <w:rFonts w:ascii="Calibri" w:hAnsi="Calibri" w:cs="Calibri"/>
        </w:rPr>
        <w:t>das</w:t>
      </w:r>
      <w:r w:rsidRPr="00E44224">
        <w:rPr>
          <w:rFonts w:ascii="Calibri" w:hAnsi="Calibri" w:cs="Calibri"/>
        </w:rPr>
        <w:t xml:space="preserve"> Wort </w:t>
      </w:r>
      <w:r w:rsidR="0008504D">
        <w:rPr>
          <w:rFonts w:ascii="Calibri" w:hAnsi="Calibri" w:cs="Calibri"/>
        </w:rPr>
        <w:t xml:space="preserve">Krise </w:t>
      </w:r>
      <w:r w:rsidRPr="00E44224">
        <w:rPr>
          <w:rFonts w:ascii="Calibri" w:hAnsi="Calibri" w:cs="Calibri"/>
        </w:rPr>
        <w:t>nicht Verwendung findet. Krisen werden als bedrohlich empfunden, sie verunsichern Menschen. Wie ein dunkler Schatten liegt über jeder Krise die Möglichkeit des Scheiterns. Krisen bergen aber auch Potentiale in sich, denn sie nötigen zum Innehalten, zur Analyse und zu einem distanzierten Blick auf die Wirklichkeit. Sie sind Wendepunkte und erfordern oft mutige Entscheidungen, damit Wege aus ihr gefunden und begangen werden können. Aus bewältig</w:t>
      </w:r>
      <w:r w:rsidR="0008504D">
        <w:rPr>
          <w:rFonts w:ascii="Calibri" w:hAnsi="Calibri" w:cs="Calibri"/>
        </w:rPr>
        <w:t>t</w:t>
      </w:r>
      <w:r w:rsidRPr="00E44224">
        <w:rPr>
          <w:rFonts w:ascii="Calibri" w:hAnsi="Calibri" w:cs="Calibri"/>
        </w:rPr>
        <w:t>en Krisen geht man gestärkt hervor.</w:t>
      </w:r>
    </w:p>
    <w:p w:rsidR="001D1586" w:rsidRPr="00E44224" w:rsidRDefault="001D1586" w:rsidP="00E44224">
      <w:pPr>
        <w:rPr>
          <w:rFonts w:ascii="Calibri" w:hAnsi="Calibri" w:cs="Calibri"/>
        </w:rPr>
      </w:pPr>
    </w:p>
    <w:p w:rsidR="00E44224" w:rsidRDefault="00E44224" w:rsidP="00E44224">
      <w:pPr>
        <w:rPr>
          <w:rFonts w:ascii="Calibri" w:hAnsi="Calibri" w:cs="Calibri"/>
        </w:rPr>
      </w:pPr>
      <w:r w:rsidRPr="00E44224">
        <w:rPr>
          <w:rFonts w:ascii="Calibri" w:hAnsi="Calibri" w:cs="Calibri"/>
        </w:rPr>
        <w:t>Die Professoren an der Philosophisch-Theologischen Hochschule Brixen setzen sich in diesem Band mit verschiedenen Aspekten von „Krise“ auseinander: Es werden Ursachen aufgedeckt, Problemfälle erörtert, Wege aufgezeigt, das Potential von Krisen ebenso wie von Erfahrungen des Scheiterns beleuchtet … und die Wirtschaftskrise kommt auch nicht zu kurz.</w:t>
      </w:r>
    </w:p>
    <w:p w:rsidR="001D1586" w:rsidRDefault="001D1586" w:rsidP="00E44224">
      <w:pPr>
        <w:rPr>
          <w:rFonts w:ascii="Calibri" w:hAnsi="Calibri" w:cs="Calibri"/>
        </w:rPr>
      </w:pPr>
    </w:p>
    <w:p w:rsidR="00C03DF9" w:rsidRPr="00C03DF9" w:rsidRDefault="00C03DF9" w:rsidP="00C03DF9">
      <w:pPr>
        <w:rPr>
          <w:rFonts w:ascii="Calibri" w:hAnsi="Calibri" w:cs="Calibri"/>
        </w:rPr>
      </w:pPr>
      <w:r w:rsidRPr="00C03DF9">
        <w:rPr>
          <w:rFonts w:ascii="Calibri" w:hAnsi="Calibri" w:cs="Calibri"/>
        </w:rPr>
        <w:t xml:space="preserve">Mit Beiträgen von Christoph J. Amor, Andrea </w:t>
      </w:r>
      <w:proofErr w:type="spellStart"/>
      <w:r w:rsidRPr="00C03DF9">
        <w:rPr>
          <w:rFonts w:ascii="Calibri" w:hAnsi="Calibri" w:cs="Calibri"/>
        </w:rPr>
        <w:t>Decarli</w:t>
      </w:r>
      <w:proofErr w:type="spellEnd"/>
      <w:r w:rsidRPr="00C03DF9">
        <w:rPr>
          <w:rFonts w:ascii="Calibri" w:hAnsi="Calibri" w:cs="Calibri"/>
        </w:rPr>
        <w:t xml:space="preserve">, Jörg </w:t>
      </w:r>
      <w:proofErr w:type="spellStart"/>
      <w:r w:rsidRPr="00C03DF9">
        <w:rPr>
          <w:rFonts w:ascii="Calibri" w:hAnsi="Calibri" w:cs="Calibri"/>
        </w:rPr>
        <w:t>Ernesti</w:t>
      </w:r>
      <w:proofErr w:type="spellEnd"/>
      <w:r w:rsidRPr="00C03DF9">
        <w:rPr>
          <w:rFonts w:ascii="Calibri" w:hAnsi="Calibri" w:cs="Calibri"/>
        </w:rPr>
        <w:t xml:space="preserve">, Ulrich </w:t>
      </w:r>
      <w:proofErr w:type="spellStart"/>
      <w:r w:rsidRPr="00C03DF9">
        <w:rPr>
          <w:rFonts w:ascii="Calibri" w:hAnsi="Calibri" w:cs="Calibri"/>
        </w:rPr>
        <w:t>Fistill</w:t>
      </w:r>
      <w:proofErr w:type="spellEnd"/>
      <w:r w:rsidRPr="00C03DF9">
        <w:rPr>
          <w:rFonts w:ascii="Calibri" w:hAnsi="Calibri" w:cs="Calibri"/>
        </w:rPr>
        <w:t xml:space="preserve">, Michael </w:t>
      </w:r>
      <w:proofErr w:type="spellStart"/>
      <w:r w:rsidRPr="00C03DF9">
        <w:rPr>
          <w:rFonts w:ascii="Calibri" w:hAnsi="Calibri" w:cs="Calibri"/>
        </w:rPr>
        <w:t>Mitterhofer</w:t>
      </w:r>
      <w:proofErr w:type="spellEnd"/>
      <w:r w:rsidRPr="00C03DF9">
        <w:rPr>
          <w:rFonts w:ascii="Calibri" w:hAnsi="Calibri" w:cs="Calibri"/>
        </w:rPr>
        <w:t xml:space="preserve">, Martin M. Lintner, Claudia Paganini, Maria Theresia </w:t>
      </w:r>
      <w:proofErr w:type="spellStart"/>
      <w:r w:rsidRPr="00C03DF9">
        <w:rPr>
          <w:rFonts w:ascii="Calibri" w:hAnsi="Calibri" w:cs="Calibri"/>
        </w:rPr>
        <w:t>Ploner</w:t>
      </w:r>
      <w:proofErr w:type="spellEnd"/>
      <w:r w:rsidRPr="00C03DF9">
        <w:rPr>
          <w:rFonts w:ascii="Calibri" w:hAnsi="Calibri" w:cs="Calibri"/>
        </w:rPr>
        <w:t xml:space="preserve">, Dorothea Rechenmacher, Michele </w:t>
      </w:r>
      <w:proofErr w:type="spellStart"/>
      <w:r w:rsidRPr="00C03DF9">
        <w:rPr>
          <w:rFonts w:ascii="Calibri" w:hAnsi="Calibri" w:cs="Calibri"/>
        </w:rPr>
        <w:t>Tomasi</w:t>
      </w:r>
      <w:proofErr w:type="spellEnd"/>
      <w:r w:rsidRPr="00C03DF9">
        <w:rPr>
          <w:rFonts w:ascii="Calibri" w:hAnsi="Calibri" w:cs="Calibri"/>
        </w:rPr>
        <w:t xml:space="preserve"> u.a.</w:t>
      </w:r>
    </w:p>
    <w:p w:rsidR="00FD2A9E" w:rsidRPr="00FD2A9E" w:rsidRDefault="00FD2A9E" w:rsidP="00851013">
      <w:pPr>
        <w:rPr>
          <w:rFonts w:asciiTheme="minorHAnsi" w:hAnsiTheme="minorHAnsi" w:cstheme="minorHAnsi"/>
          <w:b/>
          <w:i/>
        </w:rPr>
      </w:pPr>
    </w:p>
    <w:p w:rsidR="00851013" w:rsidRPr="00851013" w:rsidRDefault="00851013" w:rsidP="00851013">
      <w:pPr>
        <w:pStyle w:val="berschrift2"/>
        <w:rPr>
          <w:rFonts w:asciiTheme="minorHAnsi" w:hAnsiTheme="minorHAnsi" w:cstheme="minorHAnsi"/>
          <w:b/>
          <w:i/>
          <w:iCs/>
        </w:rPr>
      </w:pPr>
      <w:r w:rsidRPr="00851013">
        <w:rPr>
          <w:rFonts w:asciiTheme="minorHAnsi" w:hAnsiTheme="minorHAnsi" w:cstheme="minorHAnsi"/>
          <w:b/>
          <w:i/>
          <w:iCs/>
        </w:rPr>
        <w:t>Die Herausgeber:</w:t>
      </w:r>
    </w:p>
    <w:p w:rsidR="00851013" w:rsidRPr="00851013" w:rsidRDefault="00851013" w:rsidP="00851013">
      <w:pPr>
        <w:rPr>
          <w:rFonts w:asciiTheme="minorHAnsi" w:hAnsiTheme="minorHAnsi" w:cstheme="minorHAnsi"/>
        </w:rPr>
      </w:pPr>
      <w:r w:rsidRPr="00851013">
        <w:rPr>
          <w:rFonts w:asciiTheme="minorHAnsi" w:hAnsiTheme="minorHAnsi" w:cstheme="minorHAnsi"/>
          <w:smallCaps/>
        </w:rPr>
        <w:t xml:space="preserve">Jörg </w:t>
      </w:r>
      <w:proofErr w:type="spellStart"/>
      <w:r w:rsidRPr="00851013">
        <w:rPr>
          <w:rFonts w:asciiTheme="minorHAnsi" w:hAnsiTheme="minorHAnsi" w:cstheme="minorHAnsi"/>
          <w:smallCaps/>
        </w:rPr>
        <w:t>Ernesti</w:t>
      </w:r>
      <w:proofErr w:type="spellEnd"/>
      <w:r w:rsidRPr="00851013">
        <w:rPr>
          <w:rFonts w:asciiTheme="minorHAnsi" w:hAnsiTheme="minorHAnsi" w:cstheme="minorHAnsi"/>
          <w:smallCaps/>
        </w:rPr>
        <w:t xml:space="preserve">, Ulrich </w:t>
      </w:r>
      <w:proofErr w:type="spellStart"/>
      <w:r w:rsidRPr="00851013">
        <w:rPr>
          <w:rFonts w:asciiTheme="minorHAnsi" w:hAnsiTheme="minorHAnsi" w:cstheme="minorHAnsi"/>
          <w:smallCaps/>
        </w:rPr>
        <w:t>Fistill</w:t>
      </w:r>
      <w:proofErr w:type="spellEnd"/>
      <w:r w:rsidRPr="00851013">
        <w:rPr>
          <w:rFonts w:asciiTheme="minorHAnsi" w:hAnsiTheme="minorHAnsi" w:cstheme="minorHAnsi"/>
        </w:rPr>
        <w:t xml:space="preserve"> </w:t>
      </w:r>
      <w:r w:rsidRPr="00851013">
        <w:rPr>
          <w:rFonts w:asciiTheme="minorHAnsi" w:hAnsiTheme="minorHAnsi" w:cstheme="minorHAnsi"/>
          <w:smallCaps/>
        </w:rPr>
        <w:t>und Martin M. Lintner</w:t>
      </w:r>
      <w:r w:rsidRPr="00851013">
        <w:rPr>
          <w:rFonts w:asciiTheme="minorHAnsi" w:hAnsiTheme="minorHAnsi" w:cstheme="minorHAnsi"/>
        </w:rPr>
        <w:t xml:space="preserve"> </w:t>
      </w:r>
      <w:r>
        <w:rPr>
          <w:rFonts w:asciiTheme="minorHAnsi" w:hAnsiTheme="minorHAnsi" w:cstheme="minorHAnsi"/>
        </w:rPr>
        <w:t>sind Professoren</w:t>
      </w:r>
      <w:r w:rsidRPr="00851013">
        <w:rPr>
          <w:rFonts w:asciiTheme="minorHAnsi" w:hAnsiTheme="minorHAnsi" w:cstheme="minorHAnsi"/>
        </w:rPr>
        <w:t xml:space="preserve"> an der Philosophisch-Theologischen Hochschule Brixen.</w:t>
      </w:r>
    </w:p>
    <w:p w:rsidR="00C9645E" w:rsidRPr="00851013" w:rsidRDefault="00C9645E" w:rsidP="00851013">
      <w:pPr>
        <w:rPr>
          <w:rFonts w:asciiTheme="minorHAnsi" w:hAnsiTheme="minorHAnsi" w:cstheme="minorHAnsi"/>
          <w:b/>
        </w:rPr>
      </w:pPr>
    </w:p>
    <w:sectPr w:rsidR="00C9645E" w:rsidRPr="00851013">
      <w:headerReference w:type="default" r:id="rId10"/>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D2" w:rsidRDefault="009F47D2">
      <w:r>
        <w:separator/>
      </w:r>
    </w:p>
  </w:endnote>
  <w:endnote w:type="continuationSeparator" w:id="0">
    <w:p w:rsidR="009F47D2" w:rsidRDefault="009F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D2" w:rsidRDefault="009F47D2">
      <w:r>
        <w:separator/>
      </w:r>
    </w:p>
  </w:footnote>
  <w:footnote w:type="continuationSeparator" w:id="0">
    <w:p w:rsidR="009F47D2" w:rsidRDefault="009F4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A9E" w:rsidRDefault="00FD2A9E">
    <w:pPr>
      <w:pStyle w:val="berschrift3"/>
      <w:jc w:val="left"/>
    </w:pPr>
  </w:p>
  <w:p w:rsidR="00FD2A9E" w:rsidRDefault="00FD2A9E">
    <w:pPr>
      <w:pStyle w:val="berschrift3"/>
      <w:jc w:val="left"/>
    </w:pPr>
    <w:r>
      <w:t>Tyrolia-Verlag, Innsbruck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6DE4575"/>
    <w:multiLevelType w:val="hybridMultilevel"/>
    <w:tmpl w:val="B74EA846"/>
    <w:lvl w:ilvl="0" w:tplc="0C07000D">
      <w:start w:val="1"/>
      <w:numFmt w:val="bullet"/>
      <w:lvlText w:val=""/>
      <w:lvlJc w:val="left"/>
      <w:pPr>
        <w:ind w:left="1068" w:hanging="360"/>
      </w:pPr>
      <w:rPr>
        <w:rFonts w:ascii="Wingdings" w:hAnsi="Wingdings"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8504D"/>
    <w:rsid w:val="000A2181"/>
    <w:rsid w:val="000A3371"/>
    <w:rsid w:val="000B02AB"/>
    <w:rsid w:val="000D6523"/>
    <w:rsid w:val="001059B1"/>
    <w:rsid w:val="001D1586"/>
    <w:rsid w:val="0022583B"/>
    <w:rsid w:val="00226AC2"/>
    <w:rsid w:val="00236256"/>
    <w:rsid w:val="00241BD3"/>
    <w:rsid w:val="002C7CD5"/>
    <w:rsid w:val="0032176D"/>
    <w:rsid w:val="003C0A86"/>
    <w:rsid w:val="003D1C70"/>
    <w:rsid w:val="004031A3"/>
    <w:rsid w:val="00477FBD"/>
    <w:rsid w:val="004A210D"/>
    <w:rsid w:val="004A6131"/>
    <w:rsid w:val="004E0525"/>
    <w:rsid w:val="004E3261"/>
    <w:rsid w:val="005D32CC"/>
    <w:rsid w:val="0060454C"/>
    <w:rsid w:val="00621150"/>
    <w:rsid w:val="006332E9"/>
    <w:rsid w:val="006639D5"/>
    <w:rsid w:val="006663D5"/>
    <w:rsid w:val="006B29EF"/>
    <w:rsid w:val="006F4FEA"/>
    <w:rsid w:val="00737AD5"/>
    <w:rsid w:val="00752F15"/>
    <w:rsid w:val="00756ED0"/>
    <w:rsid w:val="00776ED9"/>
    <w:rsid w:val="007A53FC"/>
    <w:rsid w:val="0081167D"/>
    <w:rsid w:val="00837A7D"/>
    <w:rsid w:val="00851013"/>
    <w:rsid w:val="008B50EA"/>
    <w:rsid w:val="00910D47"/>
    <w:rsid w:val="00941168"/>
    <w:rsid w:val="009856A9"/>
    <w:rsid w:val="00986AA5"/>
    <w:rsid w:val="009F47D2"/>
    <w:rsid w:val="00A227BF"/>
    <w:rsid w:val="00A446F9"/>
    <w:rsid w:val="00A70528"/>
    <w:rsid w:val="00A95039"/>
    <w:rsid w:val="00AB0BED"/>
    <w:rsid w:val="00AD2CFC"/>
    <w:rsid w:val="00B55903"/>
    <w:rsid w:val="00B67D15"/>
    <w:rsid w:val="00B751D7"/>
    <w:rsid w:val="00B84763"/>
    <w:rsid w:val="00C03DF9"/>
    <w:rsid w:val="00C343AB"/>
    <w:rsid w:val="00C9645E"/>
    <w:rsid w:val="00CF62FB"/>
    <w:rsid w:val="00D15C7E"/>
    <w:rsid w:val="00D66BF8"/>
    <w:rsid w:val="00D937FD"/>
    <w:rsid w:val="00DD0C05"/>
    <w:rsid w:val="00DE6047"/>
    <w:rsid w:val="00DE64C8"/>
    <w:rsid w:val="00DF2251"/>
    <w:rsid w:val="00E44224"/>
    <w:rsid w:val="00E53263"/>
    <w:rsid w:val="00EF4059"/>
    <w:rsid w:val="00F02A74"/>
    <w:rsid w:val="00F430DB"/>
    <w:rsid w:val="00F5458D"/>
    <w:rsid w:val="00F82C72"/>
    <w:rsid w:val="00FD2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6639D5"/>
    <w:pPr>
      <w:spacing w:after="0"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6639D5"/>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324868247">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677919">
      <w:bodyDiv w:val="1"/>
      <w:marLeft w:val="0"/>
      <w:marRight w:val="0"/>
      <w:marTop w:val="0"/>
      <w:marBottom w:val="0"/>
      <w:divBdr>
        <w:top w:val="none" w:sz="0" w:space="0" w:color="auto"/>
        <w:left w:val="none" w:sz="0" w:space="0" w:color="auto"/>
        <w:bottom w:val="none" w:sz="0" w:space="0" w:color="auto"/>
        <w:right w:val="none" w:sz="0" w:space="0" w:color="auto"/>
      </w:divBdr>
    </w:div>
    <w:div w:id="98104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16727-D1A8-4915-AB3B-A12D96AC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259</Words>
  <Characters>1636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3</cp:revision>
  <cp:lastPrinted>2013-11-11T15:10:00Z</cp:lastPrinted>
  <dcterms:created xsi:type="dcterms:W3CDTF">2014-04-22T08:57:00Z</dcterms:created>
  <dcterms:modified xsi:type="dcterms:W3CDTF">2016-02-10T13:22:00Z</dcterms:modified>
</cp:coreProperties>
</file>