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DFC" w:rsidRPr="00E64E6D" w:rsidRDefault="003F056C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  <w:r>
        <w:rPr>
          <w:rFonts w:asciiTheme="minorHAnsi" w:hAnsiTheme="minorHAnsi" w:cs="Calibri"/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54B4B72D" wp14:editId="33E422B3">
            <wp:simplePos x="0" y="0"/>
            <wp:positionH relativeFrom="column">
              <wp:posOffset>3910586</wp:posOffset>
            </wp:positionH>
            <wp:positionV relativeFrom="paragraph">
              <wp:posOffset>-139479</wp:posOffset>
            </wp:positionV>
            <wp:extent cx="1693785" cy="2401294"/>
            <wp:effectExtent l="0" t="0" r="190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50-1_ThkD_28_Zerbrechli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297" cy="240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748" w:rsidRPr="00E64E6D" w:rsidRDefault="00DE1748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sz w:val="22"/>
          <w:szCs w:val="22"/>
          <w:lang w:val="de-AT"/>
        </w:rPr>
      </w:pPr>
    </w:p>
    <w:p w:rsidR="00E64E6D" w:rsidRPr="00E64E6D" w:rsidRDefault="00E64E6D" w:rsidP="00E64E6D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  <w:r w:rsidRPr="00E64E6D">
        <w:rPr>
          <w:rFonts w:asciiTheme="minorHAnsi" w:hAnsiTheme="minorHAnsi" w:cs="Calibri"/>
        </w:rPr>
        <w:t>Peter Ebenbauer, Rainer Bucher, Bernhard Körner (</w:t>
      </w:r>
      <w:proofErr w:type="spellStart"/>
      <w:r w:rsidRPr="00E64E6D">
        <w:rPr>
          <w:rFonts w:asciiTheme="minorHAnsi" w:hAnsiTheme="minorHAnsi" w:cs="Calibri"/>
        </w:rPr>
        <w:t>Hg</w:t>
      </w:r>
      <w:proofErr w:type="spellEnd"/>
      <w:r w:rsidRPr="00E64E6D">
        <w:rPr>
          <w:rFonts w:asciiTheme="minorHAnsi" w:hAnsiTheme="minorHAnsi" w:cs="Calibri"/>
        </w:rPr>
        <w:t>.)</w:t>
      </w:r>
    </w:p>
    <w:p w:rsidR="00E64E6D" w:rsidRPr="00E64E6D" w:rsidRDefault="00E64E6D" w:rsidP="00E64E6D">
      <w:pPr>
        <w:pStyle w:val="Kopfzeile"/>
        <w:tabs>
          <w:tab w:val="clear" w:pos="4536"/>
          <w:tab w:val="clear" w:pos="9072"/>
          <w:tab w:val="left" w:pos="7797"/>
        </w:tabs>
        <w:rPr>
          <w:rFonts w:asciiTheme="minorHAnsi" w:hAnsiTheme="minorHAnsi" w:cs="Calibri"/>
          <w:b/>
          <w:bCs/>
          <w:sz w:val="28"/>
          <w:lang w:val="de-AT"/>
        </w:rPr>
      </w:pPr>
      <w:r w:rsidRPr="00E64E6D">
        <w:rPr>
          <w:rFonts w:asciiTheme="minorHAnsi" w:hAnsiTheme="minorHAnsi" w:cs="Calibri"/>
          <w:b/>
          <w:bCs/>
          <w:sz w:val="28"/>
          <w:lang w:val="de-AT"/>
        </w:rPr>
        <w:t>Zerbrechlich und kraftvoll</w:t>
      </w:r>
    </w:p>
    <w:p w:rsidR="00E64E6D" w:rsidRPr="00E64E6D" w:rsidRDefault="00E64E6D" w:rsidP="00E64E6D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  <w:r w:rsidRPr="00E64E6D">
        <w:rPr>
          <w:rFonts w:asciiTheme="minorHAnsi" w:hAnsiTheme="minorHAnsi" w:cs="Calibri"/>
        </w:rPr>
        <w:t xml:space="preserve">Christliche Existenz 50 Jahre nach dem Zweiten </w:t>
      </w:r>
      <w:proofErr w:type="spellStart"/>
      <w:r w:rsidRPr="00E64E6D">
        <w:rPr>
          <w:rFonts w:asciiTheme="minorHAnsi" w:hAnsiTheme="minorHAnsi" w:cs="Calibri"/>
        </w:rPr>
        <w:t>Vatikanum</w:t>
      </w:r>
      <w:proofErr w:type="spellEnd"/>
    </w:p>
    <w:p w:rsidR="00E64E6D" w:rsidRPr="00E64E6D" w:rsidRDefault="00E64E6D" w:rsidP="00E64E6D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  <w:r w:rsidRPr="00E64E6D">
        <w:rPr>
          <w:rFonts w:asciiTheme="minorHAnsi" w:hAnsiTheme="minorHAnsi" w:cs="Calibri"/>
        </w:rPr>
        <w:t>(Theologie im kulturellen Dialog 28)</w:t>
      </w:r>
    </w:p>
    <w:p w:rsidR="00E64E6D" w:rsidRPr="00E64E6D" w:rsidRDefault="00E64E6D" w:rsidP="00E64E6D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</w:p>
    <w:p w:rsidR="00E64E6D" w:rsidRDefault="003F056C" w:rsidP="00E64E6D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232</w:t>
      </w:r>
      <w:r w:rsidR="00E64E6D" w:rsidRPr="00E64E6D">
        <w:rPr>
          <w:rFonts w:asciiTheme="minorHAnsi" w:hAnsiTheme="minorHAnsi" w:cs="Calibri"/>
          <w:i/>
        </w:rPr>
        <w:t xml:space="preserve"> Seiten; 16,5 x 23,5 cm; Klappenbroschur</w:t>
      </w:r>
    </w:p>
    <w:p w:rsidR="003F056C" w:rsidRPr="00E64E6D" w:rsidRDefault="003F056C" w:rsidP="00E64E6D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Tyrolia-Verlag, Innsbruck-Wien 2014</w:t>
      </w:r>
    </w:p>
    <w:p w:rsidR="00142564" w:rsidRDefault="00142564" w:rsidP="00142564">
      <w:pPr>
        <w:tabs>
          <w:tab w:val="left" w:pos="2835"/>
          <w:tab w:val="left" w:pos="3969"/>
        </w:tabs>
        <w:rPr>
          <w:rFonts w:ascii="Calibri" w:hAnsi="Calibri" w:cs="Calibri"/>
          <w:i/>
        </w:rPr>
      </w:pPr>
      <w:r w:rsidRPr="0066680D">
        <w:rPr>
          <w:rFonts w:ascii="Calibri" w:hAnsi="Calibri" w:cs="Calibri"/>
          <w:i/>
        </w:rPr>
        <w:t xml:space="preserve">ISBN </w:t>
      </w:r>
      <w:bookmarkStart w:id="0" w:name="_GoBack"/>
      <w:r w:rsidRPr="0066680D">
        <w:rPr>
          <w:rFonts w:ascii="Calibri" w:hAnsi="Calibri" w:cs="Calibri"/>
          <w:i/>
        </w:rPr>
        <w:t>978-3-7022-</w:t>
      </w:r>
      <w:r>
        <w:rPr>
          <w:rFonts w:ascii="Calibri" w:hAnsi="Calibri" w:cs="Calibri"/>
          <w:i/>
        </w:rPr>
        <w:t>3350-1</w:t>
      </w:r>
      <w:bookmarkEnd w:id="0"/>
      <w:r w:rsidRPr="0066680D">
        <w:rPr>
          <w:rFonts w:ascii="Calibri" w:hAnsi="Calibri" w:cs="Calibri"/>
          <w:i/>
        </w:rPr>
        <w:tab/>
      </w:r>
      <w:r>
        <w:rPr>
          <w:rFonts w:ascii="Calibri" w:hAnsi="Calibri" w:cs="Calibri"/>
          <w:i/>
        </w:rPr>
        <w:t xml:space="preserve">    </w:t>
      </w:r>
    </w:p>
    <w:p w:rsidR="00E64E6D" w:rsidRPr="00E64E6D" w:rsidRDefault="003F056C" w:rsidP="00E64E6D">
      <w:pPr>
        <w:tabs>
          <w:tab w:val="left" w:pos="2835"/>
          <w:tab w:val="left" w:pos="3969"/>
        </w:tabs>
        <w:rPr>
          <w:rFonts w:asciiTheme="minorHAnsi" w:hAnsiTheme="minorHAnsi" w:cs="Calibri"/>
          <w:i/>
        </w:rPr>
      </w:pPr>
      <w:r>
        <w:rPr>
          <w:rFonts w:asciiTheme="minorHAnsi" w:hAnsiTheme="minorHAnsi" w:cs="Calibri"/>
          <w:i/>
        </w:rPr>
        <w:t>€ 19,00</w:t>
      </w:r>
      <w:r w:rsidR="00E64E6D" w:rsidRPr="00E64E6D">
        <w:rPr>
          <w:rFonts w:asciiTheme="minorHAnsi" w:hAnsiTheme="minorHAnsi" w:cs="Calibri"/>
          <w:i/>
        </w:rPr>
        <w:t xml:space="preserve"> </w:t>
      </w:r>
    </w:p>
    <w:p w:rsidR="00E64E6D" w:rsidRPr="00E64E6D" w:rsidRDefault="00E64E6D" w:rsidP="00E64E6D">
      <w:pPr>
        <w:tabs>
          <w:tab w:val="left" w:pos="2835"/>
          <w:tab w:val="left" w:pos="3969"/>
        </w:tabs>
        <w:rPr>
          <w:rFonts w:asciiTheme="minorHAnsi" w:hAnsiTheme="minorHAnsi" w:cs="Calibri"/>
        </w:rPr>
      </w:pPr>
    </w:p>
    <w:p w:rsidR="00F200C6" w:rsidRPr="00E64E6D" w:rsidRDefault="00F200C6" w:rsidP="00F200C6">
      <w:pPr>
        <w:tabs>
          <w:tab w:val="left" w:pos="7797"/>
        </w:tabs>
        <w:rPr>
          <w:rFonts w:asciiTheme="minorHAnsi" w:hAnsiTheme="minorHAnsi" w:cs="Calibri"/>
        </w:rPr>
      </w:pPr>
    </w:p>
    <w:p w:rsidR="006415FD" w:rsidRPr="00E64E6D" w:rsidRDefault="006415FD" w:rsidP="006415FD">
      <w:pPr>
        <w:tabs>
          <w:tab w:val="left" w:pos="7797"/>
        </w:tabs>
        <w:rPr>
          <w:rFonts w:asciiTheme="minorHAnsi" w:hAnsiTheme="minorHAnsi" w:cs="Calibri"/>
          <w:bCs/>
        </w:rPr>
      </w:pPr>
    </w:p>
    <w:p w:rsidR="009856A9" w:rsidRPr="003F056C" w:rsidRDefault="00E64E6D" w:rsidP="00527F55">
      <w:pPr>
        <w:tabs>
          <w:tab w:val="left" w:pos="7797"/>
        </w:tabs>
        <w:rPr>
          <w:rFonts w:asciiTheme="minorHAnsi" w:hAnsiTheme="minorHAnsi" w:cs="Calibri"/>
          <w:b/>
          <w:sz w:val="32"/>
          <w:szCs w:val="32"/>
        </w:rPr>
      </w:pPr>
      <w:r w:rsidRPr="003F056C">
        <w:rPr>
          <w:rFonts w:asciiTheme="minorHAnsi" w:hAnsiTheme="minorHAnsi" w:cs="Calibri"/>
          <w:b/>
          <w:sz w:val="32"/>
          <w:szCs w:val="32"/>
        </w:rPr>
        <w:t>Die Botschaft des Konzils für heute</w:t>
      </w:r>
    </w:p>
    <w:p w:rsidR="009856A9" w:rsidRPr="00E64E6D" w:rsidRDefault="009856A9" w:rsidP="0013504A">
      <w:pPr>
        <w:tabs>
          <w:tab w:val="left" w:pos="7797"/>
        </w:tabs>
        <w:rPr>
          <w:rFonts w:asciiTheme="minorHAnsi" w:hAnsiTheme="minorHAnsi"/>
        </w:rPr>
      </w:pPr>
    </w:p>
    <w:p w:rsidR="00E64E6D" w:rsidRDefault="00E64E6D" w:rsidP="00E64E6D">
      <w:pPr>
        <w:rPr>
          <w:rFonts w:asciiTheme="minorHAnsi" w:hAnsiTheme="minorHAnsi"/>
          <w:color w:val="000000"/>
        </w:rPr>
      </w:pPr>
      <w:r w:rsidRPr="00E64E6D">
        <w:rPr>
          <w:rFonts w:asciiTheme="minorHAnsi" w:hAnsiTheme="minorHAnsi"/>
          <w:color w:val="000000"/>
        </w:rPr>
        <w:t>Dem Zweiten Vatikanischen Konzil wird bisweilen vorgeworfen, allzu naiv und optimi</w:t>
      </w:r>
      <w:r w:rsidRPr="00E64E6D">
        <w:rPr>
          <w:rFonts w:asciiTheme="minorHAnsi" w:hAnsiTheme="minorHAnsi"/>
          <w:color w:val="000000"/>
        </w:rPr>
        <w:t>s</w:t>
      </w:r>
      <w:r w:rsidRPr="00E64E6D">
        <w:rPr>
          <w:rFonts w:asciiTheme="minorHAnsi" w:hAnsiTheme="minorHAnsi"/>
          <w:color w:val="000000"/>
        </w:rPr>
        <w:t xml:space="preserve">tisch gewesen zu sein in der Einschätzung seiner Gegenwart. Man muss nur </w:t>
      </w:r>
      <w:r w:rsidR="003765AA">
        <w:rPr>
          <w:rFonts w:asciiTheme="minorHAnsi" w:hAnsiTheme="minorHAnsi"/>
          <w:color w:val="000000"/>
        </w:rPr>
        <w:t>seine Dok</w:t>
      </w:r>
      <w:r w:rsidR="003765AA">
        <w:rPr>
          <w:rFonts w:asciiTheme="minorHAnsi" w:hAnsiTheme="minorHAnsi"/>
          <w:color w:val="000000"/>
        </w:rPr>
        <w:t>u</w:t>
      </w:r>
      <w:r w:rsidR="003765AA">
        <w:rPr>
          <w:rFonts w:asciiTheme="minorHAnsi" w:hAnsiTheme="minorHAnsi"/>
          <w:color w:val="000000"/>
        </w:rPr>
        <w:t xml:space="preserve">mente </w:t>
      </w:r>
      <w:r w:rsidRPr="00E64E6D">
        <w:rPr>
          <w:rFonts w:asciiTheme="minorHAnsi" w:hAnsiTheme="minorHAnsi"/>
          <w:color w:val="000000"/>
        </w:rPr>
        <w:t xml:space="preserve">lesen, um zu bemerken, wie falsch </w:t>
      </w:r>
      <w:r w:rsidR="003765AA">
        <w:rPr>
          <w:rFonts w:asciiTheme="minorHAnsi" w:hAnsiTheme="minorHAnsi"/>
          <w:color w:val="000000"/>
        </w:rPr>
        <w:t>diese Beurteilung</w:t>
      </w:r>
      <w:r w:rsidRPr="00E64E6D">
        <w:rPr>
          <w:rFonts w:asciiTheme="minorHAnsi" w:hAnsiTheme="minorHAnsi"/>
          <w:color w:val="000000"/>
        </w:rPr>
        <w:t xml:space="preserve"> ist. Ausgehend von zentralen Konzilstexten erkunden die Beiträge dieses Sammelbandes wesentliche Merkmale chris</w:t>
      </w:r>
      <w:r w:rsidRPr="00E64E6D">
        <w:rPr>
          <w:rFonts w:asciiTheme="minorHAnsi" w:hAnsiTheme="minorHAnsi"/>
          <w:color w:val="000000"/>
        </w:rPr>
        <w:t>t</w:t>
      </w:r>
      <w:r w:rsidRPr="00E64E6D">
        <w:rPr>
          <w:rFonts w:asciiTheme="minorHAnsi" w:hAnsiTheme="minorHAnsi"/>
          <w:color w:val="000000"/>
        </w:rPr>
        <w:t xml:space="preserve">licher Existenz heute, 50 Jahre </w:t>
      </w:r>
      <w:r>
        <w:rPr>
          <w:rFonts w:asciiTheme="minorHAnsi" w:hAnsiTheme="minorHAnsi"/>
          <w:color w:val="000000"/>
        </w:rPr>
        <w:t>nach dem Konzil</w:t>
      </w:r>
      <w:r w:rsidRPr="00E64E6D">
        <w:rPr>
          <w:rFonts w:asciiTheme="minorHAnsi" w:hAnsiTheme="minorHAnsi"/>
          <w:color w:val="000000"/>
        </w:rPr>
        <w:t xml:space="preserve">, in einer dramatisch sich verändernden Welt, die ihre Zerbrechlichkeit zu ahnen beginnt, die zugleich aber voller Kraft ist. </w:t>
      </w:r>
    </w:p>
    <w:p w:rsidR="003F056C" w:rsidRPr="00E64E6D" w:rsidRDefault="003F056C" w:rsidP="00E64E6D">
      <w:pPr>
        <w:rPr>
          <w:rFonts w:asciiTheme="minorHAnsi" w:hAnsiTheme="minorHAnsi"/>
          <w:color w:val="000000"/>
        </w:rPr>
      </w:pPr>
    </w:p>
    <w:p w:rsidR="00E64E6D" w:rsidRPr="00E64E6D" w:rsidRDefault="00E64E6D" w:rsidP="00E64E6D">
      <w:pPr>
        <w:rPr>
          <w:rFonts w:asciiTheme="minorHAnsi" w:hAnsiTheme="minorHAnsi"/>
        </w:rPr>
      </w:pPr>
      <w:r w:rsidRPr="00E64E6D">
        <w:rPr>
          <w:rFonts w:asciiTheme="minorHAnsi" w:hAnsiTheme="minorHAnsi"/>
          <w:color w:val="000000"/>
        </w:rPr>
        <w:t>Dieses Buch bietet eine gegenwarts- und zukunftsorientierte Besinnung auf das Pr</w:t>
      </w:r>
      <w:r w:rsidRPr="00E64E6D">
        <w:rPr>
          <w:rFonts w:asciiTheme="minorHAnsi" w:hAnsiTheme="minorHAnsi"/>
          <w:color w:val="000000"/>
        </w:rPr>
        <w:t>o</w:t>
      </w:r>
      <w:r w:rsidRPr="00E64E6D">
        <w:rPr>
          <w:rFonts w:asciiTheme="minorHAnsi" w:hAnsiTheme="minorHAnsi"/>
          <w:color w:val="000000"/>
        </w:rPr>
        <w:t>gramm des Konzils. Es folgt jenem Impuls, mit dem Papst Johannes XXIII. in der Konzils-Eröffnungsrede eine neue Dynamik kirchlicher Identität und kirchlichen Handelns freig</w:t>
      </w:r>
      <w:r w:rsidRPr="00E64E6D">
        <w:rPr>
          <w:rFonts w:asciiTheme="minorHAnsi" w:hAnsiTheme="minorHAnsi"/>
          <w:color w:val="000000"/>
        </w:rPr>
        <w:t>e</w:t>
      </w:r>
      <w:r w:rsidRPr="00E64E6D">
        <w:rPr>
          <w:rFonts w:asciiTheme="minorHAnsi" w:hAnsiTheme="minorHAnsi"/>
          <w:color w:val="000000"/>
        </w:rPr>
        <w:t>setzt hat: „W</w:t>
      </w:r>
      <w:r w:rsidRPr="00E64E6D">
        <w:rPr>
          <w:rFonts w:asciiTheme="minorHAnsi" w:hAnsiTheme="minorHAnsi"/>
        </w:rPr>
        <w:t>ir wollen uns mit Eifer und ohne Furcht der Aufgabe widmen, die unsere Zeit fordert.“</w:t>
      </w:r>
      <w:r w:rsidRPr="00E64E6D">
        <w:rPr>
          <w:rFonts w:asciiTheme="minorHAnsi" w:hAnsiTheme="minorHAnsi"/>
          <w:color w:val="000000"/>
        </w:rPr>
        <w:t xml:space="preserve"> </w:t>
      </w:r>
    </w:p>
    <w:p w:rsidR="00F200C6" w:rsidRPr="00E64E6D" w:rsidRDefault="00F200C6" w:rsidP="00F200C6">
      <w:pPr>
        <w:rPr>
          <w:rFonts w:asciiTheme="minorHAnsi" w:hAnsiTheme="minorHAnsi"/>
        </w:rPr>
      </w:pPr>
    </w:p>
    <w:p w:rsidR="00F200C6" w:rsidRPr="00E64E6D" w:rsidRDefault="00E64E6D" w:rsidP="00F200C6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Die Herausgeber:</w:t>
      </w:r>
    </w:p>
    <w:p w:rsidR="00F200C6" w:rsidRDefault="00E64E6D" w:rsidP="0013504A">
      <w:pPr>
        <w:tabs>
          <w:tab w:val="left" w:pos="7797"/>
        </w:tabs>
        <w:rPr>
          <w:rFonts w:asciiTheme="minorHAnsi" w:hAnsiTheme="minorHAnsi"/>
          <w:color w:val="000000"/>
        </w:rPr>
      </w:pPr>
      <w:r w:rsidRPr="00E64E6D">
        <w:rPr>
          <w:rFonts w:asciiTheme="minorHAnsi" w:hAnsiTheme="minorHAnsi"/>
          <w:caps/>
          <w:color w:val="000000"/>
        </w:rPr>
        <w:t>Peter Ebenbauer</w:t>
      </w:r>
      <w:r w:rsidRPr="00E64E6D">
        <w:rPr>
          <w:rFonts w:asciiTheme="minorHAnsi" w:hAnsiTheme="minorHAnsi"/>
          <w:color w:val="000000"/>
        </w:rPr>
        <w:t xml:space="preserve">, </w:t>
      </w:r>
      <w:proofErr w:type="spellStart"/>
      <w:r w:rsidRPr="00E64E6D">
        <w:rPr>
          <w:rFonts w:asciiTheme="minorHAnsi" w:hAnsiTheme="minorHAnsi"/>
          <w:color w:val="000000"/>
        </w:rPr>
        <w:t>Ao</w:t>
      </w:r>
      <w:proofErr w:type="spellEnd"/>
      <w:r w:rsidRPr="00E64E6D">
        <w:rPr>
          <w:rFonts w:asciiTheme="minorHAnsi" w:hAnsiTheme="minorHAnsi"/>
          <w:color w:val="000000"/>
        </w:rPr>
        <w:t>. Univ.</w:t>
      </w:r>
      <w:r>
        <w:rPr>
          <w:rFonts w:asciiTheme="minorHAnsi" w:hAnsiTheme="minorHAnsi"/>
          <w:color w:val="000000"/>
        </w:rPr>
        <w:t>-Prof</w:t>
      </w:r>
      <w:r w:rsidR="00BA07F1">
        <w:rPr>
          <w:rFonts w:asciiTheme="minorHAnsi" w:hAnsiTheme="minorHAnsi"/>
          <w:color w:val="000000"/>
        </w:rPr>
        <w:t>.</w:t>
      </w:r>
      <w:r>
        <w:rPr>
          <w:rFonts w:asciiTheme="minorHAnsi" w:hAnsiTheme="minorHAnsi"/>
          <w:color w:val="000000"/>
        </w:rPr>
        <w:t xml:space="preserve"> Mag. Dr., ist Leiter des I</w:t>
      </w:r>
      <w:r w:rsidRPr="00E64E6D">
        <w:rPr>
          <w:rFonts w:asciiTheme="minorHAnsi" w:hAnsiTheme="minorHAnsi"/>
          <w:color w:val="000000"/>
        </w:rPr>
        <w:t>nsti</w:t>
      </w:r>
      <w:r>
        <w:rPr>
          <w:rFonts w:asciiTheme="minorHAnsi" w:hAnsiTheme="minorHAnsi"/>
          <w:color w:val="000000"/>
        </w:rPr>
        <w:t>tuts für Liturgiewisse</w:t>
      </w:r>
      <w:r>
        <w:rPr>
          <w:rFonts w:asciiTheme="minorHAnsi" w:hAnsiTheme="minorHAnsi"/>
          <w:color w:val="000000"/>
        </w:rPr>
        <w:t>n</w:t>
      </w:r>
      <w:r>
        <w:rPr>
          <w:rFonts w:asciiTheme="minorHAnsi" w:hAnsiTheme="minorHAnsi"/>
          <w:color w:val="000000"/>
        </w:rPr>
        <w:t>schaft, C</w:t>
      </w:r>
      <w:r w:rsidRPr="00E64E6D">
        <w:rPr>
          <w:rFonts w:asciiTheme="minorHAnsi" w:hAnsiTheme="minorHAnsi"/>
          <w:color w:val="000000"/>
        </w:rPr>
        <w:t xml:space="preserve">hristliche </w:t>
      </w:r>
      <w:r>
        <w:rPr>
          <w:rFonts w:asciiTheme="minorHAnsi" w:hAnsiTheme="minorHAnsi"/>
          <w:color w:val="000000"/>
        </w:rPr>
        <w:t>Kunst und Hymnologie der Kath.-</w:t>
      </w:r>
      <w:proofErr w:type="spellStart"/>
      <w:r>
        <w:rPr>
          <w:rFonts w:asciiTheme="minorHAnsi" w:hAnsiTheme="minorHAnsi"/>
          <w:color w:val="000000"/>
        </w:rPr>
        <w:t>T</w:t>
      </w:r>
      <w:r w:rsidRPr="00E64E6D">
        <w:rPr>
          <w:rFonts w:asciiTheme="minorHAnsi" w:hAnsiTheme="minorHAnsi"/>
          <w:color w:val="000000"/>
        </w:rPr>
        <w:t>heol</w:t>
      </w:r>
      <w:proofErr w:type="spellEnd"/>
      <w:r w:rsidRPr="00E64E6D">
        <w:rPr>
          <w:rFonts w:asciiTheme="minorHAnsi" w:hAnsiTheme="minorHAnsi"/>
          <w:color w:val="000000"/>
        </w:rPr>
        <w:t>. Fakultät der Universität Graz</w:t>
      </w:r>
    </w:p>
    <w:p w:rsidR="00BA07F1" w:rsidRDefault="00BA07F1" w:rsidP="0013504A">
      <w:pPr>
        <w:tabs>
          <w:tab w:val="left" w:pos="7797"/>
        </w:tabs>
        <w:rPr>
          <w:rFonts w:asciiTheme="minorHAnsi" w:hAnsiTheme="minorHAnsi"/>
          <w:color w:val="000000"/>
        </w:rPr>
      </w:pPr>
      <w:r w:rsidRPr="00BA07F1">
        <w:rPr>
          <w:rFonts w:asciiTheme="minorHAnsi" w:hAnsiTheme="minorHAnsi"/>
          <w:caps/>
          <w:color w:val="000000"/>
        </w:rPr>
        <w:t>Rainer Bucher</w:t>
      </w:r>
      <w:r>
        <w:rPr>
          <w:rFonts w:asciiTheme="minorHAnsi" w:hAnsiTheme="minorHAnsi"/>
          <w:color w:val="000000"/>
        </w:rPr>
        <w:t xml:space="preserve">, </w:t>
      </w:r>
      <w:r w:rsidRPr="00E64E6D">
        <w:rPr>
          <w:rFonts w:asciiTheme="minorHAnsi" w:hAnsiTheme="minorHAnsi"/>
          <w:color w:val="000000"/>
        </w:rPr>
        <w:t>Univ.</w:t>
      </w:r>
      <w:r>
        <w:rPr>
          <w:rFonts w:asciiTheme="minorHAnsi" w:hAnsiTheme="minorHAnsi"/>
          <w:color w:val="000000"/>
        </w:rPr>
        <w:t>-Prof. Dr., ist Leiter des I</w:t>
      </w:r>
      <w:r w:rsidRPr="00E64E6D">
        <w:rPr>
          <w:rFonts w:asciiTheme="minorHAnsi" w:hAnsiTheme="minorHAnsi"/>
          <w:color w:val="000000"/>
        </w:rPr>
        <w:t>nsti</w:t>
      </w:r>
      <w:r>
        <w:rPr>
          <w:rFonts w:asciiTheme="minorHAnsi" w:hAnsiTheme="minorHAnsi"/>
          <w:color w:val="000000"/>
        </w:rPr>
        <w:t>tuts für Pastoraltheologie und Past</w:t>
      </w:r>
      <w:r>
        <w:rPr>
          <w:rFonts w:asciiTheme="minorHAnsi" w:hAnsiTheme="minorHAnsi"/>
          <w:color w:val="000000"/>
        </w:rPr>
        <w:t>o</w:t>
      </w:r>
      <w:r>
        <w:rPr>
          <w:rFonts w:asciiTheme="minorHAnsi" w:hAnsiTheme="minorHAnsi"/>
          <w:color w:val="000000"/>
        </w:rPr>
        <w:t>ralpsychologie der Kath.-</w:t>
      </w:r>
      <w:proofErr w:type="spellStart"/>
      <w:r>
        <w:rPr>
          <w:rFonts w:asciiTheme="minorHAnsi" w:hAnsiTheme="minorHAnsi"/>
          <w:color w:val="000000"/>
        </w:rPr>
        <w:t>T</w:t>
      </w:r>
      <w:r w:rsidRPr="00E64E6D">
        <w:rPr>
          <w:rFonts w:asciiTheme="minorHAnsi" w:hAnsiTheme="minorHAnsi"/>
          <w:color w:val="000000"/>
        </w:rPr>
        <w:t>heol</w:t>
      </w:r>
      <w:proofErr w:type="spellEnd"/>
      <w:r w:rsidRPr="00E64E6D">
        <w:rPr>
          <w:rFonts w:asciiTheme="minorHAnsi" w:hAnsiTheme="minorHAnsi"/>
          <w:color w:val="000000"/>
        </w:rPr>
        <w:t>. Fakultät der Universität Graz</w:t>
      </w:r>
    </w:p>
    <w:p w:rsidR="00E64E6D" w:rsidRPr="00E64E6D" w:rsidRDefault="00BA07F1" w:rsidP="0013504A">
      <w:pPr>
        <w:tabs>
          <w:tab w:val="left" w:pos="7797"/>
        </w:tabs>
        <w:rPr>
          <w:rFonts w:asciiTheme="minorHAnsi" w:hAnsiTheme="minorHAnsi"/>
          <w:color w:val="000000"/>
        </w:rPr>
      </w:pPr>
      <w:r w:rsidRPr="00BA07F1">
        <w:rPr>
          <w:rFonts w:asciiTheme="minorHAnsi" w:hAnsiTheme="minorHAnsi"/>
          <w:caps/>
          <w:color w:val="000000"/>
        </w:rPr>
        <w:t>Bernhard Körner</w:t>
      </w:r>
      <w:r>
        <w:rPr>
          <w:rFonts w:asciiTheme="minorHAnsi" w:hAnsiTheme="minorHAnsi"/>
          <w:color w:val="000000"/>
        </w:rPr>
        <w:t xml:space="preserve">, </w:t>
      </w:r>
      <w:r w:rsidRPr="00E64E6D">
        <w:rPr>
          <w:rFonts w:asciiTheme="minorHAnsi" w:hAnsiTheme="minorHAnsi"/>
          <w:color w:val="000000"/>
        </w:rPr>
        <w:t>Univ.</w:t>
      </w:r>
      <w:r>
        <w:rPr>
          <w:rFonts w:asciiTheme="minorHAnsi" w:hAnsiTheme="minorHAnsi"/>
          <w:color w:val="000000"/>
        </w:rPr>
        <w:t>-Prof. Mag. Dr., ist Leiter des I</w:t>
      </w:r>
      <w:r w:rsidRPr="00E64E6D">
        <w:rPr>
          <w:rFonts w:asciiTheme="minorHAnsi" w:hAnsiTheme="minorHAnsi"/>
          <w:color w:val="000000"/>
        </w:rPr>
        <w:t>nsti</w:t>
      </w:r>
      <w:r>
        <w:rPr>
          <w:rFonts w:asciiTheme="minorHAnsi" w:hAnsiTheme="minorHAnsi"/>
          <w:color w:val="000000"/>
        </w:rPr>
        <w:t>tuts für Dogmatik der Kath.-</w:t>
      </w:r>
      <w:proofErr w:type="spellStart"/>
      <w:r>
        <w:rPr>
          <w:rFonts w:asciiTheme="minorHAnsi" w:hAnsiTheme="minorHAnsi"/>
          <w:color w:val="000000"/>
        </w:rPr>
        <w:t>T</w:t>
      </w:r>
      <w:r w:rsidRPr="00E64E6D">
        <w:rPr>
          <w:rFonts w:asciiTheme="minorHAnsi" w:hAnsiTheme="minorHAnsi"/>
          <w:color w:val="000000"/>
        </w:rPr>
        <w:t>heol</w:t>
      </w:r>
      <w:proofErr w:type="spellEnd"/>
      <w:r w:rsidRPr="00E64E6D">
        <w:rPr>
          <w:rFonts w:asciiTheme="minorHAnsi" w:hAnsiTheme="minorHAnsi"/>
          <w:color w:val="000000"/>
        </w:rPr>
        <w:t>. Fakultät der Universität Graz</w:t>
      </w:r>
    </w:p>
    <w:sectPr w:rsidR="00E64E6D" w:rsidRPr="00E64E6D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B96" w:rsidRDefault="005F1B96">
      <w:r>
        <w:separator/>
      </w:r>
    </w:p>
  </w:endnote>
  <w:endnote w:type="continuationSeparator" w:id="0">
    <w:p w:rsidR="005F1B96" w:rsidRDefault="005F1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B96" w:rsidRDefault="005F1B96">
      <w:r>
        <w:separator/>
      </w:r>
    </w:p>
  </w:footnote>
  <w:footnote w:type="continuationSeparator" w:id="0">
    <w:p w:rsidR="005F1B96" w:rsidRDefault="005F1B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4E6D" w:rsidRDefault="00E64E6D">
    <w:pPr>
      <w:pStyle w:val="berschrift3"/>
      <w:jc w:val="left"/>
    </w:pPr>
  </w:p>
  <w:p w:rsidR="00E64E6D" w:rsidRPr="003F056C" w:rsidRDefault="00E64E6D">
    <w:pPr>
      <w:pStyle w:val="berschrift3"/>
      <w:jc w:val="left"/>
      <w:rPr>
        <w:sz w:val="32"/>
        <w:szCs w:val="32"/>
      </w:rPr>
    </w:pPr>
    <w:r w:rsidRPr="003F056C">
      <w:rPr>
        <w:sz w:val="32"/>
        <w:szCs w:val="32"/>
      </w:rPr>
      <w:t xml:space="preserve">Tyrolia-Verlag, </w:t>
    </w:r>
    <w:r w:rsidRPr="003F056C">
      <w:rPr>
        <w:sz w:val="28"/>
        <w:szCs w:val="28"/>
      </w:rPr>
      <w:t>Innsbruck</w:t>
    </w:r>
    <w:r w:rsidR="003F056C" w:rsidRPr="003F056C">
      <w:rPr>
        <w:sz w:val="28"/>
        <w:szCs w:val="28"/>
      </w:rPr>
      <w:t>-Wien</w:t>
    </w:r>
  </w:p>
  <w:p w:rsidR="003F056C" w:rsidRDefault="003F05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A2181"/>
    <w:rsid w:val="000A3371"/>
    <w:rsid w:val="000B02AB"/>
    <w:rsid w:val="000C18B7"/>
    <w:rsid w:val="000D4BC3"/>
    <w:rsid w:val="000D6523"/>
    <w:rsid w:val="001059B1"/>
    <w:rsid w:val="0013504A"/>
    <w:rsid w:val="00142564"/>
    <w:rsid w:val="00147F07"/>
    <w:rsid w:val="001E5711"/>
    <w:rsid w:val="002042A6"/>
    <w:rsid w:val="0022583B"/>
    <w:rsid w:val="00226AC2"/>
    <w:rsid w:val="00236256"/>
    <w:rsid w:val="00241BD3"/>
    <w:rsid w:val="0025284A"/>
    <w:rsid w:val="00266F08"/>
    <w:rsid w:val="0027173B"/>
    <w:rsid w:val="002863F0"/>
    <w:rsid w:val="002E55E0"/>
    <w:rsid w:val="002F1E94"/>
    <w:rsid w:val="0032176D"/>
    <w:rsid w:val="003765AA"/>
    <w:rsid w:val="00381683"/>
    <w:rsid w:val="003C0A86"/>
    <w:rsid w:val="003D1C70"/>
    <w:rsid w:val="003F056C"/>
    <w:rsid w:val="003F4FC7"/>
    <w:rsid w:val="0041719A"/>
    <w:rsid w:val="00455972"/>
    <w:rsid w:val="00477FBD"/>
    <w:rsid w:val="004A210D"/>
    <w:rsid w:val="004B4497"/>
    <w:rsid w:val="004E0525"/>
    <w:rsid w:val="00527F55"/>
    <w:rsid w:val="005D32CC"/>
    <w:rsid w:val="005F1B96"/>
    <w:rsid w:val="0060454C"/>
    <w:rsid w:val="006332E9"/>
    <w:rsid w:val="006415FD"/>
    <w:rsid w:val="006552A9"/>
    <w:rsid w:val="006663D5"/>
    <w:rsid w:val="00671DB4"/>
    <w:rsid w:val="006B29EF"/>
    <w:rsid w:val="006C6C30"/>
    <w:rsid w:val="006E39AF"/>
    <w:rsid w:val="006F3A52"/>
    <w:rsid w:val="006F4FEA"/>
    <w:rsid w:val="00737AD5"/>
    <w:rsid w:val="00752F15"/>
    <w:rsid w:val="00756ED0"/>
    <w:rsid w:val="00763026"/>
    <w:rsid w:val="00776ED9"/>
    <w:rsid w:val="007912DD"/>
    <w:rsid w:val="007A53FC"/>
    <w:rsid w:val="007C4E56"/>
    <w:rsid w:val="007D5D69"/>
    <w:rsid w:val="0081167D"/>
    <w:rsid w:val="00821DCF"/>
    <w:rsid w:val="008831E7"/>
    <w:rsid w:val="00905D59"/>
    <w:rsid w:val="00910D47"/>
    <w:rsid w:val="00941168"/>
    <w:rsid w:val="009856A9"/>
    <w:rsid w:val="009B080D"/>
    <w:rsid w:val="009F4CC1"/>
    <w:rsid w:val="00A446F9"/>
    <w:rsid w:val="00A64E37"/>
    <w:rsid w:val="00A95039"/>
    <w:rsid w:val="00AD2CFC"/>
    <w:rsid w:val="00B50820"/>
    <w:rsid w:val="00B751D7"/>
    <w:rsid w:val="00B84C5A"/>
    <w:rsid w:val="00BA07F1"/>
    <w:rsid w:val="00BA77E5"/>
    <w:rsid w:val="00BC46AE"/>
    <w:rsid w:val="00BC634B"/>
    <w:rsid w:val="00C14A94"/>
    <w:rsid w:val="00C343AB"/>
    <w:rsid w:val="00C838FC"/>
    <w:rsid w:val="00D1217D"/>
    <w:rsid w:val="00D15C7E"/>
    <w:rsid w:val="00D66BF8"/>
    <w:rsid w:val="00D719D1"/>
    <w:rsid w:val="00D937FD"/>
    <w:rsid w:val="00DE1748"/>
    <w:rsid w:val="00DE64C8"/>
    <w:rsid w:val="00E53263"/>
    <w:rsid w:val="00E6485F"/>
    <w:rsid w:val="00E64E6D"/>
    <w:rsid w:val="00E76BA7"/>
    <w:rsid w:val="00EC2062"/>
    <w:rsid w:val="00EF4059"/>
    <w:rsid w:val="00F200C6"/>
    <w:rsid w:val="00F26419"/>
    <w:rsid w:val="00F35FBE"/>
    <w:rsid w:val="00F8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semiHidden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1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IT</cp:lastModifiedBy>
  <cp:revision>7</cp:revision>
  <cp:lastPrinted>2013-11-13T08:03:00Z</cp:lastPrinted>
  <dcterms:created xsi:type="dcterms:W3CDTF">2013-11-13T07:47:00Z</dcterms:created>
  <dcterms:modified xsi:type="dcterms:W3CDTF">2014-04-22T09:03:00Z</dcterms:modified>
</cp:coreProperties>
</file>