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7B743" w14:textId="2D2A6B34" w:rsidR="00006DFC" w:rsidRDefault="003F15E7"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b/>
          <w:bCs/>
          <w:noProof/>
          <w:sz w:val="28"/>
          <w:szCs w:val="28"/>
        </w:rPr>
        <w:drawing>
          <wp:anchor distT="0" distB="0" distL="114300" distR="114300" simplePos="0" relativeHeight="251658240" behindDoc="0" locked="0" layoutInCell="1" allowOverlap="1" wp14:anchorId="1C27F180" wp14:editId="3BA7F5EB">
            <wp:simplePos x="0" y="0"/>
            <wp:positionH relativeFrom="column">
              <wp:posOffset>4173137</wp:posOffset>
            </wp:positionH>
            <wp:positionV relativeFrom="paragraph">
              <wp:posOffset>20568</wp:posOffset>
            </wp:positionV>
            <wp:extent cx="1415332" cy="2033483"/>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6-5_Hoerlin-Courage.jpg"/>
                    <pic:cNvPicPr/>
                  </pic:nvPicPr>
                  <pic:blipFill>
                    <a:blip r:embed="rId8">
                      <a:extLst>
                        <a:ext uri="{28A0092B-C50C-407E-A947-70E740481C1C}">
                          <a14:useLocalDpi xmlns:a14="http://schemas.microsoft.com/office/drawing/2010/main" val="0"/>
                        </a:ext>
                      </a:extLst>
                    </a:blip>
                    <a:stretch>
                      <a:fillRect/>
                    </a:stretch>
                  </pic:blipFill>
                  <pic:spPr>
                    <a:xfrm>
                      <a:off x="0" y="0"/>
                      <a:ext cx="1420770" cy="2041295"/>
                    </a:xfrm>
                    <a:prstGeom prst="rect">
                      <a:avLst/>
                    </a:prstGeom>
                  </pic:spPr>
                </pic:pic>
              </a:graphicData>
            </a:graphic>
            <wp14:sizeRelH relativeFrom="page">
              <wp14:pctWidth>0</wp14:pctWidth>
            </wp14:sizeRelH>
            <wp14:sizeRelV relativeFrom="page">
              <wp14:pctHeight>0</wp14:pctHeight>
            </wp14:sizeRelV>
          </wp:anchor>
        </w:drawing>
      </w:r>
    </w:p>
    <w:p w14:paraId="5DEE3E8E" w14:textId="77777777" w:rsidR="002B3492" w:rsidRPr="00824739" w:rsidRDefault="002B3492" w:rsidP="002B3492">
      <w:pPr>
        <w:rPr>
          <w:rFonts w:ascii="Calibri" w:hAnsi="Calibri" w:cs="Calibri"/>
          <w:bCs/>
        </w:rPr>
      </w:pPr>
      <w:r w:rsidRPr="00824739">
        <w:rPr>
          <w:rFonts w:ascii="Calibri" w:hAnsi="Calibri" w:cs="Calibri"/>
          <w:bCs/>
        </w:rPr>
        <w:t xml:space="preserve">Bettina </w:t>
      </w:r>
      <w:proofErr w:type="spellStart"/>
      <w:r w:rsidRPr="00824739">
        <w:rPr>
          <w:rFonts w:ascii="Calibri" w:hAnsi="Calibri" w:cs="Calibri"/>
          <w:bCs/>
        </w:rPr>
        <w:t>Hoerlin</w:t>
      </w:r>
      <w:proofErr w:type="spellEnd"/>
    </w:p>
    <w:p w14:paraId="17E2A5B4" w14:textId="4999D26D" w:rsidR="002B3492" w:rsidRPr="00901422" w:rsidRDefault="002B3492" w:rsidP="002B3492">
      <w:pPr>
        <w:rPr>
          <w:rFonts w:ascii="Calibri" w:hAnsi="Calibri" w:cs="Calibri"/>
          <w:b/>
          <w:bCs/>
          <w:sz w:val="28"/>
          <w:szCs w:val="28"/>
        </w:rPr>
      </w:pPr>
      <w:r w:rsidRPr="00901422">
        <w:rPr>
          <w:rFonts w:ascii="Calibri" w:hAnsi="Calibri" w:cs="Calibri"/>
          <w:b/>
          <w:bCs/>
          <w:sz w:val="28"/>
          <w:szCs w:val="28"/>
        </w:rPr>
        <w:t>Courage</w:t>
      </w:r>
      <w:r w:rsidR="002C6847">
        <w:rPr>
          <w:rFonts w:ascii="Calibri" w:hAnsi="Calibri" w:cs="Calibri"/>
          <w:b/>
          <w:bCs/>
          <w:sz w:val="28"/>
          <w:szCs w:val="28"/>
        </w:rPr>
        <w:t>. I</w:t>
      </w:r>
      <w:r w:rsidRPr="00901422">
        <w:rPr>
          <w:rFonts w:ascii="Calibri" w:hAnsi="Calibri" w:cs="Calibri"/>
          <w:b/>
          <w:bCs/>
          <w:sz w:val="28"/>
          <w:szCs w:val="28"/>
        </w:rPr>
        <w:t xml:space="preserve">m Schatten des </w:t>
      </w:r>
      <w:proofErr w:type="spellStart"/>
      <w:r w:rsidRPr="00901422">
        <w:rPr>
          <w:rFonts w:ascii="Calibri" w:hAnsi="Calibri" w:cs="Calibri"/>
          <w:b/>
          <w:bCs/>
          <w:sz w:val="28"/>
          <w:szCs w:val="28"/>
        </w:rPr>
        <w:t>Nanga</w:t>
      </w:r>
      <w:proofErr w:type="spellEnd"/>
      <w:r w:rsidRPr="00901422">
        <w:rPr>
          <w:rFonts w:ascii="Calibri" w:hAnsi="Calibri" w:cs="Calibri"/>
          <w:b/>
          <w:bCs/>
          <w:sz w:val="28"/>
          <w:szCs w:val="28"/>
        </w:rPr>
        <w:t xml:space="preserve"> </w:t>
      </w:r>
      <w:proofErr w:type="spellStart"/>
      <w:r w:rsidRPr="00901422">
        <w:rPr>
          <w:rFonts w:ascii="Calibri" w:hAnsi="Calibri" w:cs="Calibri"/>
          <w:b/>
          <w:bCs/>
          <w:sz w:val="28"/>
          <w:szCs w:val="28"/>
        </w:rPr>
        <w:t>Parbat</w:t>
      </w:r>
      <w:proofErr w:type="spellEnd"/>
      <w:r w:rsidRPr="00901422">
        <w:rPr>
          <w:rFonts w:ascii="Calibri" w:hAnsi="Calibri" w:cs="Calibri"/>
          <w:b/>
          <w:bCs/>
          <w:sz w:val="28"/>
          <w:szCs w:val="28"/>
        </w:rPr>
        <w:t xml:space="preserve"> 1934</w:t>
      </w:r>
    </w:p>
    <w:p w14:paraId="6CFBB53E" w14:textId="77777777" w:rsidR="002B3492" w:rsidRPr="00AC48E3" w:rsidRDefault="002B3492" w:rsidP="002B3492">
      <w:pPr>
        <w:rPr>
          <w:rFonts w:ascii="Calibri" w:hAnsi="Calibri" w:cs="Calibri"/>
          <w:b/>
          <w:bCs/>
        </w:rPr>
      </w:pPr>
      <w:r w:rsidRPr="00AC48E3">
        <w:rPr>
          <w:rFonts w:ascii="Calibri" w:hAnsi="Calibri" w:cs="Calibri"/>
          <w:b/>
          <w:bCs/>
        </w:rPr>
        <w:t xml:space="preserve">Die wahre Geschichte des Bergsteigers Hermann Hoerlin </w:t>
      </w:r>
      <w:r w:rsidRPr="00AC48E3">
        <w:rPr>
          <w:rFonts w:ascii="Calibri" w:hAnsi="Calibri" w:cs="Calibri"/>
          <w:b/>
          <w:bCs/>
        </w:rPr>
        <w:br/>
        <w:t>und einer lebensgefährlichen Liebe</w:t>
      </w:r>
    </w:p>
    <w:p w14:paraId="38A8AC6F" w14:textId="77777777" w:rsidR="005160A0" w:rsidRPr="00037EFA" w:rsidRDefault="0030280E" w:rsidP="002B3492">
      <w:pPr>
        <w:rPr>
          <w:rFonts w:ascii="Calibri" w:hAnsi="Calibri" w:cs="Calibri"/>
          <w:bCs/>
          <w:sz w:val="20"/>
          <w:szCs w:val="20"/>
        </w:rPr>
      </w:pPr>
      <w:r w:rsidRPr="00037EFA">
        <w:rPr>
          <w:rFonts w:ascii="Calibri" w:hAnsi="Calibri" w:cs="Calibri"/>
          <w:bCs/>
          <w:sz w:val="20"/>
          <w:szCs w:val="20"/>
        </w:rPr>
        <w:t>Aus dem Englischen i</w:t>
      </w:r>
      <w:r w:rsidR="004B3B20" w:rsidRPr="00037EFA">
        <w:rPr>
          <w:rFonts w:ascii="Calibri" w:hAnsi="Calibri" w:cs="Calibri"/>
          <w:bCs/>
          <w:sz w:val="20"/>
          <w:szCs w:val="20"/>
        </w:rPr>
        <w:t xml:space="preserve">ns Deutsche </w:t>
      </w:r>
    </w:p>
    <w:p w14:paraId="51BD91C2" w14:textId="39EBFEFB" w:rsidR="004B3B20" w:rsidRPr="00037EFA" w:rsidRDefault="004B3B20" w:rsidP="002B3492">
      <w:pPr>
        <w:rPr>
          <w:rFonts w:ascii="Calibri" w:hAnsi="Calibri" w:cs="Calibri"/>
          <w:bCs/>
          <w:sz w:val="20"/>
          <w:szCs w:val="20"/>
        </w:rPr>
      </w:pPr>
      <w:r w:rsidRPr="00037EFA">
        <w:rPr>
          <w:rFonts w:ascii="Calibri" w:hAnsi="Calibri" w:cs="Calibri"/>
          <w:bCs/>
          <w:sz w:val="20"/>
          <w:szCs w:val="20"/>
        </w:rPr>
        <w:t>übersetzt und bearbeitet von Jochen Hemmleb</w:t>
      </w:r>
    </w:p>
    <w:p w14:paraId="3B8BB1DB" w14:textId="77777777" w:rsidR="002B3492" w:rsidRPr="00037EFA" w:rsidRDefault="002B3492" w:rsidP="002B3492">
      <w:pPr>
        <w:pStyle w:val="Kopfzeile"/>
        <w:tabs>
          <w:tab w:val="clear" w:pos="4536"/>
          <w:tab w:val="left" w:pos="3969"/>
          <w:tab w:val="left" w:pos="7797"/>
        </w:tabs>
        <w:rPr>
          <w:rFonts w:ascii="Calibri" w:hAnsi="Calibri" w:cs="Calibri"/>
          <w:i/>
          <w:iCs/>
          <w:sz w:val="16"/>
          <w:szCs w:val="16"/>
          <w:lang w:val="it-IT"/>
        </w:rPr>
      </w:pPr>
    </w:p>
    <w:p w14:paraId="0F64F6F9" w14:textId="74D1F1F8" w:rsidR="002B3492" w:rsidRPr="00037EFA" w:rsidRDefault="00551B79" w:rsidP="002B3492">
      <w:pPr>
        <w:pStyle w:val="Kopfzeile"/>
        <w:tabs>
          <w:tab w:val="clear" w:pos="4536"/>
          <w:tab w:val="left" w:pos="3969"/>
          <w:tab w:val="left" w:pos="7797"/>
        </w:tabs>
        <w:rPr>
          <w:rFonts w:ascii="Calibri" w:hAnsi="Calibri" w:cs="Calibri"/>
          <w:i/>
          <w:iCs/>
          <w:sz w:val="20"/>
          <w:lang w:val="it-IT"/>
        </w:rPr>
      </w:pPr>
      <w:r w:rsidRPr="00037EFA">
        <w:rPr>
          <w:rFonts w:ascii="Calibri" w:hAnsi="Calibri" w:cs="Calibri"/>
          <w:i/>
          <w:iCs/>
          <w:sz w:val="20"/>
          <w:lang w:val="it-IT"/>
        </w:rPr>
        <w:t>336</w:t>
      </w:r>
      <w:r w:rsidR="002B3492" w:rsidRPr="00037EFA">
        <w:rPr>
          <w:rFonts w:ascii="Calibri" w:hAnsi="Calibri" w:cs="Calibri"/>
          <w:i/>
          <w:iCs/>
          <w:sz w:val="20"/>
          <w:lang w:val="it-IT"/>
        </w:rPr>
        <w:t xml:space="preserve"> </w:t>
      </w:r>
      <w:proofErr w:type="spellStart"/>
      <w:r w:rsidR="002B3492" w:rsidRPr="00037EFA">
        <w:rPr>
          <w:rFonts w:ascii="Calibri" w:hAnsi="Calibri" w:cs="Calibri"/>
          <w:i/>
          <w:iCs/>
          <w:sz w:val="20"/>
          <w:lang w:val="it-IT"/>
        </w:rPr>
        <w:t>Seiten</w:t>
      </w:r>
      <w:proofErr w:type="spellEnd"/>
      <w:r w:rsidR="002B3492" w:rsidRPr="00037EFA">
        <w:rPr>
          <w:rFonts w:ascii="Calibri" w:hAnsi="Calibri" w:cs="Calibri"/>
          <w:i/>
          <w:iCs/>
          <w:sz w:val="20"/>
          <w:lang w:val="it-IT"/>
        </w:rPr>
        <w:t xml:space="preserve">, </w:t>
      </w:r>
      <w:r w:rsidR="00037EFA">
        <w:rPr>
          <w:rFonts w:ascii="Calibri" w:hAnsi="Calibri" w:cs="Calibri"/>
          <w:i/>
          <w:iCs/>
          <w:sz w:val="20"/>
          <w:lang w:val="it-IT"/>
        </w:rPr>
        <w:t>80</w:t>
      </w:r>
      <w:r w:rsidR="002B3492" w:rsidRPr="00037EFA">
        <w:rPr>
          <w:rFonts w:ascii="Calibri" w:hAnsi="Calibri" w:cs="Calibri"/>
          <w:i/>
          <w:iCs/>
          <w:sz w:val="20"/>
          <w:lang w:val="it-IT"/>
        </w:rPr>
        <w:t xml:space="preserve"> </w:t>
      </w:r>
      <w:proofErr w:type="spellStart"/>
      <w:proofErr w:type="gramStart"/>
      <w:r w:rsidR="002B3492" w:rsidRPr="00037EFA">
        <w:rPr>
          <w:rFonts w:ascii="Calibri" w:hAnsi="Calibri" w:cs="Calibri"/>
          <w:i/>
          <w:iCs/>
          <w:sz w:val="20"/>
          <w:lang w:val="it-IT"/>
        </w:rPr>
        <w:t>sw</w:t>
      </w:r>
      <w:proofErr w:type="spellEnd"/>
      <w:r w:rsidR="002B3492" w:rsidRPr="00037EFA">
        <w:rPr>
          <w:rFonts w:ascii="Calibri" w:hAnsi="Calibri" w:cs="Calibri"/>
          <w:i/>
          <w:iCs/>
          <w:sz w:val="20"/>
          <w:lang w:val="it-IT"/>
        </w:rPr>
        <w:t>.</w:t>
      </w:r>
      <w:proofErr w:type="gramEnd"/>
      <w:r w:rsidR="002B3492" w:rsidRPr="00037EFA">
        <w:rPr>
          <w:rFonts w:ascii="Calibri" w:hAnsi="Calibri" w:cs="Calibri"/>
          <w:i/>
          <w:iCs/>
          <w:sz w:val="20"/>
          <w:lang w:val="it-IT"/>
        </w:rPr>
        <w:t xml:space="preserve"> </w:t>
      </w:r>
      <w:r w:rsidR="002B3492" w:rsidRPr="00037EFA">
        <w:rPr>
          <w:rFonts w:ascii="Calibri" w:hAnsi="Calibri" w:cs="Calibri"/>
          <w:i/>
          <w:iCs/>
          <w:sz w:val="20"/>
          <w:lang w:val="de-AT"/>
        </w:rPr>
        <w:t xml:space="preserve">Abb., </w:t>
      </w:r>
      <w:r w:rsidR="00037EFA">
        <w:rPr>
          <w:rFonts w:ascii="Calibri" w:hAnsi="Calibri" w:cs="Calibri"/>
          <w:i/>
          <w:iCs/>
          <w:sz w:val="20"/>
          <w:lang w:val="it-IT"/>
        </w:rPr>
        <w:t xml:space="preserve">15 x 22,5 cm, </w:t>
      </w:r>
      <w:r w:rsidR="002B3492" w:rsidRPr="00037EFA">
        <w:rPr>
          <w:rFonts w:ascii="Calibri" w:hAnsi="Calibri" w:cs="Calibri"/>
          <w:i/>
          <w:iCs/>
          <w:sz w:val="20"/>
          <w:lang w:val="de-AT"/>
        </w:rPr>
        <w:t>gebunden mit Schutzumschlag</w:t>
      </w:r>
    </w:p>
    <w:p w14:paraId="2978D642" w14:textId="1BC075AD" w:rsidR="003F15E7" w:rsidRPr="00037EFA" w:rsidRDefault="003F15E7" w:rsidP="002B3492">
      <w:pPr>
        <w:pStyle w:val="Kopfzeile"/>
        <w:tabs>
          <w:tab w:val="clear" w:pos="4536"/>
          <w:tab w:val="left" w:pos="3969"/>
          <w:tab w:val="left" w:pos="7797"/>
        </w:tabs>
        <w:rPr>
          <w:rFonts w:ascii="Calibri" w:hAnsi="Calibri" w:cs="Calibri"/>
          <w:i/>
          <w:iCs/>
          <w:sz w:val="20"/>
          <w:lang w:val="de-AT"/>
        </w:rPr>
      </w:pPr>
      <w:r w:rsidRPr="00037EFA">
        <w:rPr>
          <w:rFonts w:ascii="Calibri" w:hAnsi="Calibri" w:cs="Calibri"/>
          <w:i/>
          <w:iCs/>
          <w:sz w:val="20"/>
          <w:lang w:val="de-AT"/>
        </w:rPr>
        <w:t>Tyrolia-Verlag, Innsbruck-Wien 2014</w:t>
      </w:r>
      <w:bookmarkStart w:id="0" w:name="_GoBack"/>
      <w:bookmarkEnd w:id="0"/>
    </w:p>
    <w:p w14:paraId="156E3FF2" w14:textId="385EA2E4" w:rsidR="002B3492" w:rsidRPr="00037EFA" w:rsidRDefault="002B3492" w:rsidP="003F15E7">
      <w:pPr>
        <w:pStyle w:val="Kopfzeile"/>
        <w:tabs>
          <w:tab w:val="clear" w:pos="4536"/>
          <w:tab w:val="left" w:pos="3969"/>
        </w:tabs>
        <w:rPr>
          <w:rFonts w:ascii="Calibri" w:hAnsi="Calibri" w:cs="Calibri"/>
          <w:i/>
          <w:iCs/>
          <w:sz w:val="20"/>
          <w:lang w:val="de-AT"/>
        </w:rPr>
      </w:pPr>
      <w:r w:rsidRPr="00037EFA">
        <w:rPr>
          <w:rFonts w:ascii="Calibri" w:hAnsi="Calibri" w:cs="Calibri"/>
          <w:i/>
          <w:iCs/>
          <w:color w:val="000000"/>
          <w:sz w:val="20"/>
          <w:lang w:val="de-AT"/>
        </w:rPr>
        <w:t>ISBN 978-3-7022-3336-5</w:t>
      </w:r>
      <w:r w:rsidR="00037EFA" w:rsidRPr="00037EFA">
        <w:rPr>
          <w:rFonts w:ascii="Calibri" w:hAnsi="Calibri" w:cs="Calibri"/>
          <w:i/>
          <w:iCs/>
          <w:sz w:val="20"/>
          <w:lang w:val="de-AT"/>
        </w:rPr>
        <w:t xml:space="preserve">, </w:t>
      </w:r>
      <w:r w:rsidRPr="00037EFA">
        <w:rPr>
          <w:rFonts w:ascii="Calibri" w:hAnsi="Calibri" w:cs="Calibri"/>
          <w:i/>
          <w:iCs/>
          <w:sz w:val="20"/>
          <w:lang w:val="de-AT"/>
        </w:rPr>
        <w:t xml:space="preserve">24,95 </w:t>
      </w:r>
    </w:p>
    <w:p w14:paraId="785A4EBD" w14:textId="65821251" w:rsidR="002B3492" w:rsidRPr="00037EFA" w:rsidRDefault="002B3492" w:rsidP="002B3492">
      <w:pPr>
        <w:tabs>
          <w:tab w:val="left" w:pos="7797"/>
        </w:tabs>
        <w:rPr>
          <w:rFonts w:ascii="Calibri" w:hAnsi="Calibri" w:cs="Calibri"/>
          <w:i/>
          <w:sz w:val="20"/>
          <w:szCs w:val="20"/>
        </w:rPr>
      </w:pPr>
      <w:proofErr w:type="spellStart"/>
      <w:r w:rsidRPr="00037EFA">
        <w:rPr>
          <w:rFonts w:ascii="Calibri" w:hAnsi="Calibri" w:cs="Calibri"/>
          <w:i/>
          <w:iCs/>
          <w:sz w:val="20"/>
          <w:szCs w:val="20"/>
          <w:lang w:val="it-IT"/>
        </w:rPr>
        <w:t>Auch</w:t>
      </w:r>
      <w:proofErr w:type="spellEnd"/>
      <w:r w:rsidRPr="00037EFA">
        <w:rPr>
          <w:rFonts w:ascii="Calibri" w:hAnsi="Calibri" w:cs="Calibri"/>
          <w:i/>
          <w:iCs/>
          <w:sz w:val="20"/>
          <w:szCs w:val="20"/>
          <w:lang w:val="it-IT"/>
        </w:rPr>
        <w:t xml:space="preserve"> </w:t>
      </w:r>
      <w:proofErr w:type="spellStart"/>
      <w:r w:rsidRPr="00037EFA">
        <w:rPr>
          <w:rFonts w:ascii="Calibri" w:hAnsi="Calibri" w:cs="Calibri"/>
          <w:i/>
          <w:iCs/>
          <w:sz w:val="20"/>
          <w:szCs w:val="20"/>
          <w:lang w:val="it-IT"/>
        </w:rPr>
        <w:t>als</w:t>
      </w:r>
      <w:proofErr w:type="spellEnd"/>
      <w:r w:rsidRPr="00037EFA">
        <w:rPr>
          <w:rFonts w:ascii="Calibri" w:hAnsi="Calibri" w:cs="Calibri"/>
          <w:i/>
          <w:iCs/>
          <w:sz w:val="20"/>
          <w:szCs w:val="20"/>
          <w:lang w:val="it-IT"/>
        </w:rPr>
        <w:t xml:space="preserve"> </w:t>
      </w:r>
      <w:proofErr w:type="gramStart"/>
      <w:r w:rsidRPr="00037EFA">
        <w:rPr>
          <w:rFonts w:ascii="Calibri" w:hAnsi="Calibri" w:cs="Calibri"/>
          <w:i/>
          <w:iCs/>
          <w:sz w:val="20"/>
          <w:szCs w:val="20"/>
          <w:lang w:val="it-IT"/>
        </w:rPr>
        <w:t>E-Book</w:t>
      </w:r>
      <w:proofErr w:type="gramEnd"/>
      <w:r w:rsidRPr="00037EFA">
        <w:rPr>
          <w:rFonts w:ascii="Calibri" w:hAnsi="Calibri" w:cs="Calibri"/>
          <w:i/>
          <w:iCs/>
          <w:sz w:val="20"/>
          <w:szCs w:val="20"/>
          <w:lang w:val="it-IT"/>
        </w:rPr>
        <w:t xml:space="preserve"> </w:t>
      </w:r>
      <w:proofErr w:type="spellStart"/>
      <w:r w:rsidRPr="00037EFA">
        <w:rPr>
          <w:rFonts w:ascii="Calibri" w:hAnsi="Calibri" w:cs="Calibri"/>
          <w:i/>
          <w:iCs/>
          <w:sz w:val="20"/>
          <w:szCs w:val="20"/>
          <w:lang w:val="it-IT"/>
        </w:rPr>
        <w:t>erhältlich</w:t>
      </w:r>
      <w:proofErr w:type="spellEnd"/>
      <w:r w:rsidRPr="00037EFA">
        <w:rPr>
          <w:rFonts w:ascii="Calibri" w:hAnsi="Calibri" w:cs="Calibri"/>
          <w:i/>
          <w:iCs/>
          <w:sz w:val="20"/>
          <w:szCs w:val="20"/>
          <w:lang w:val="it-IT"/>
        </w:rPr>
        <w:t xml:space="preserve">: ISBN 978-3-7022-3361-7, </w:t>
      </w:r>
      <w:r w:rsidR="00037EFA" w:rsidRPr="00037EFA">
        <w:rPr>
          <w:rFonts w:ascii="Calibri" w:hAnsi="Calibri" w:cs="Calibri"/>
          <w:i/>
          <w:iCs/>
          <w:sz w:val="20"/>
          <w:szCs w:val="20"/>
        </w:rPr>
        <w:t>€ 21,99</w:t>
      </w:r>
    </w:p>
    <w:p w14:paraId="70E27936" w14:textId="77777777" w:rsidR="0004008C" w:rsidRPr="003F15E7" w:rsidRDefault="0004008C" w:rsidP="00527F55">
      <w:pPr>
        <w:tabs>
          <w:tab w:val="left" w:pos="7797"/>
        </w:tabs>
        <w:rPr>
          <w:rFonts w:ascii="Calibri" w:hAnsi="Calibri" w:cs="Calibri"/>
          <w:sz w:val="16"/>
          <w:szCs w:val="16"/>
        </w:rPr>
      </w:pPr>
    </w:p>
    <w:p w14:paraId="4AB6DB77" w14:textId="3BE9425A" w:rsidR="00551B79" w:rsidRPr="005160A0" w:rsidRDefault="005160A0" w:rsidP="00301A92">
      <w:pPr>
        <w:rPr>
          <w:rFonts w:ascii="Calibri" w:hAnsi="Calibri" w:cs="Calibri"/>
          <w:b/>
          <w:sz w:val="32"/>
          <w:szCs w:val="32"/>
        </w:rPr>
      </w:pPr>
      <w:r w:rsidRPr="005160A0">
        <w:rPr>
          <w:rFonts w:ascii="Calibri" w:hAnsi="Calibri" w:cs="Calibri"/>
          <w:b/>
          <w:sz w:val="32"/>
          <w:szCs w:val="32"/>
        </w:rPr>
        <w:t>Eine</w:t>
      </w:r>
      <w:r w:rsidR="0020247F" w:rsidRPr="005160A0">
        <w:rPr>
          <w:rFonts w:ascii="Calibri" w:hAnsi="Calibri" w:cs="Calibri"/>
          <w:b/>
          <w:sz w:val="32"/>
          <w:szCs w:val="32"/>
        </w:rPr>
        <w:t xml:space="preserve"> Bergtragödie </w:t>
      </w:r>
      <w:r w:rsidRPr="005160A0">
        <w:rPr>
          <w:rFonts w:ascii="Calibri" w:hAnsi="Calibri" w:cs="Calibri"/>
          <w:b/>
          <w:sz w:val="32"/>
          <w:szCs w:val="32"/>
        </w:rPr>
        <w:t xml:space="preserve">als Beginn einer </w:t>
      </w:r>
      <w:r w:rsidR="0020247F" w:rsidRPr="005160A0">
        <w:rPr>
          <w:rFonts w:ascii="Calibri" w:hAnsi="Calibri" w:cs="Calibri"/>
          <w:b/>
          <w:sz w:val="32"/>
          <w:szCs w:val="32"/>
        </w:rPr>
        <w:t xml:space="preserve">lebenslangen Liebe </w:t>
      </w:r>
    </w:p>
    <w:p w14:paraId="7EE2C2D3" w14:textId="299E8415" w:rsidR="005C2FCD" w:rsidRPr="00037EFA" w:rsidRDefault="005160A0" w:rsidP="00551B79">
      <w:pPr>
        <w:rPr>
          <w:rFonts w:ascii="Calibri" w:hAnsi="Calibri" w:cs="Calibri"/>
          <w:b/>
          <w:sz w:val="16"/>
          <w:szCs w:val="16"/>
        </w:rPr>
      </w:pPr>
      <w:r w:rsidRPr="005160A0">
        <w:rPr>
          <w:rFonts w:ascii="Calibri" w:hAnsi="Calibri" w:cs="Calibri"/>
          <w:b/>
          <w:sz w:val="22"/>
          <w:szCs w:val="22"/>
        </w:rPr>
        <w:t>Vom mutigen Kampf zweier außergewöhnlicher Menschen gegen die Macht des Hakenkreuzes</w:t>
      </w:r>
      <w:r w:rsidR="000712C6" w:rsidRPr="005160A0">
        <w:rPr>
          <w:rFonts w:ascii="Calibri" w:hAnsi="Calibri" w:cs="Calibri"/>
          <w:b/>
          <w:sz w:val="22"/>
          <w:szCs w:val="22"/>
        </w:rPr>
        <w:br/>
      </w:r>
    </w:p>
    <w:p w14:paraId="59F8D7AE" w14:textId="68643D44" w:rsidR="00901422" w:rsidRPr="00037EFA" w:rsidRDefault="002B3492" w:rsidP="00901422">
      <w:pPr>
        <w:rPr>
          <w:rFonts w:asciiTheme="minorHAnsi" w:hAnsiTheme="minorHAnsi" w:cstheme="minorHAnsi"/>
          <w:sz w:val="20"/>
          <w:szCs w:val="20"/>
          <w:lang w:eastAsia="de-AT"/>
        </w:rPr>
      </w:pPr>
      <w:r w:rsidRPr="00037EFA">
        <w:rPr>
          <w:rFonts w:asciiTheme="minorHAnsi" w:hAnsiTheme="minorHAnsi" w:cstheme="minorHAnsi"/>
          <w:sz w:val="20"/>
          <w:szCs w:val="20"/>
          <w:lang w:eastAsia="de-AT"/>
        </w:rPr>
        <w:t>Deutschland 1934. Die Nationalsozialisten fest</w:t>
      </w:r>
      <w:r w:rsidR="006B7E41" w:rsidRPr="00037EFA">
        <w:rPr>
          <w:rFonts w:asciiTheme="minorHAnsi" w:hAnsiTheme="minorHAnsi" w:cstheme="minorHAnsi"/>
          <w:sz w:val="20"/>
          <w:szCs w:val="20"/>
          <w:lang w:eastAsia="de-AT"/>
        </w:rPr>
        <w:t xml:space="preserve">igen ihren Einfluss in Politik </w:t>
      </w:r>
      <w:r w:rsidRPr="00037EFA">
        <w:rPr>
          <w:rFonts w:asciiTheme="minorHAnsi" w:hAnsiTheme="minorHAnsi" w:cstheme="minorHAnsi"/>
          <w:sz w:val="20"/>
          <w:szCs w:val="20"/>
          <w:lang w:eastAsia="de-AT"/>
        </w:rPr>
        <w:t xml:space="preserve">und Gesellschaft. Auch das Bergsteigen bleibt davon nicht unberührt. Der „Kampf“ um die Achttausender hat begonnen, am Nanga Parbat bahnt sich eine der größten Katastrophen in der Alpingeschichte an. Unter diesen Vorzeichen begegnen sich zwei außergewöhnliche Persönlichkeiten: Käthe </w:t>
      </w:r>
      <w:r w:rsidR="00FB40A8" w:rsidRPr="00037EFA">
        <w:rPr>
          <w:rFonts w:asciiTheme="minorHAnsi" w:hAnsiTheme="minorHAnsi" w:cstheme="minorHAnsi"/>
          <w:sz w:val="20"/>
          <w:szCs w:val="20"/>
          <w:lang w:eastAsia="de-AT"/>
        </w:rPr>
        <w:t xml:space="preserve">Tietz </w:t>
      </w:r>
      <w:r w:rsidRPr="00037EFA">
        <w:rPr>
          <w:rFonts w:asciiTheme="minorHAnsi" w:hAnsiTheme="minorHAnsi" w:cstheme="minorHAnsi"/>
          <w:sz w:val="20"/>
          <w:szCs w:val="20"/>
          <w:lang w:eastAsia="de-AT"/>
        </w:rPr>
        <w:t xml:space="preserve">Schmid und Hermann Hoerlin. </w:t>
      </w:r>
    </w:p>
    <w:p w14:paraId="2EEE422E" w14:textId="77777777" w:rsidR="003F15E7" w:rsidRPr="00037EFA" w:rsidRDefault="003F15E7" w:rsidP="00901422">
      <w:pPr>
        <w:rPr>
          <w:rFonts w:asciiTheme="minorHAnsi" w:hAnsiTheme="minorHAnsi" w:cstheme="minorHAnsi"/>
          <w:sz w:val="20"/>
          <w:szCs w:val="20"/>
          <w:lang w:eastAsia="de-AT"/>
        </w:rPr>
      </w:pPr>
    </w:p>
    <w:p w14:paraId="2477606B" w14:textId="77777777" w:rsidR="003F15E7" w:rsidRPr="00037EFA" w:rsidRDefault="002B3492" w:rsidP="00901422">
      <w:pPr>
        <w:rPr>
          <w:rFonts w:asciiTheme="minorHAnsi" w:hAnsiTheme="minorHAnsi" w:cstheme="minorHAnsi"/>
          <w:sz w:val="20"/>
          <w:szCs w:val="20"/>
          <w:lang w:eastAsia="de-AT"/>
        </w:rPr>
      </w:pPr>
      <w:r w:rsidRPr="00037EFA">
        <w:rPr>
          <w:rFonts w:asciiTheme="minorHAnsi" w:hAnsiTheme="minorHAnsi" w:cstheme="minorHAnsi"/>
          <w:sz w:val="20"/>
          <w:szCs w:val="20"/>
          <w:lang w:eastAsia="de-AT"/>
        </w:rPr>
        <w:t xml:space="preserve">Hoerlin ist einer der besten Bergsteiger seiner Zeit, ein aufstrebender Physiker und hoher Funktionär im Deutschen Alpenverein, der sich mit aller Macht gegen die </w:t>
      </w:r>
      <w:proofErr w:type="spellStart"/>
      <w:r w:rsidRPr="00037EFA">
        <w:rPr>
          <w:rFonts w:asciiTheme="minorHAnsi" w:hAnsiTheme="minorHAnsi" w:cstheme="minorHAnsi"/>
          <w:sz w:val="20"/>
          <w:szCs w:val="20"/>
          <w:lang w:eastAsia="de-AT"/>
        </w:rPr>
        <w:t>Nazifizierung</w:t>
      </w:r>
      <w:proofErr w:type="spellEnd"/>
      <w:r w:rsidRPr="00037EFA">
        <w:rPr>
          <w:rFonts w:asciiTheme="minorHAnsi" w:hAnsiTheme="minorHAnsi" w:cstheme="minorHAnsi"/>
          <w:sz w:val="20"/>
          <w:szCs w:val="20"/>
          <w:lang w:eastAsia="de-AT"/>
        </w:rPr>
        <w:t xml:space="preserve"> von Wissen</w:t>
      </w:r>
      <w:r w:rsidR="005C2FCD" w:rsidRPr="00037EFA">
        <w:rPr>
          <w:rFonts w:asciiTheme="minorHAnsi" w:hAnsiTheme="minorHAnsi" w:cstheme="minorHAnsi"/>
          <w:sz w:val="20"/>
          <w:szCs w:val="20"/>
          <w:lang w:eastAsia="de-AT"/>
        </w:rPr>
        <w:t>schaft und Vereinskultur stemmt</w:t>
      </w:r>
      <w:r w:rsidRPr="00037EFA">
        <w:rPr>
          <w:rFonts w:asciiTheme="minorHAnsi" w:hAnsiTheme="minorHAnsi" w:cstheme="minorHAnsi"/>
          <w:sz w:val="20"/>
          <w:szCs w:val="20"/>
          <w:lang w:eastAsia="de-AT"/>
        </w:rPr>
        <w:t xml:space="preserve">. Käthe </w:t>
      </w:r>
      <w:r w:rsidR="00D95582" w:rsidRPr="00037EFA">
        <w:rPr>
          <w:rFonts w:asciiTheme="minorHAnsi" w:hAnsiTheme="minorHAnsi" w:cstheme="minorHAnsi"/>
          <w:sz w:val="20"/>
          <w:szCs w:val="20"/>
          <w:lang w:eastAsia="de-AT"/>
        </w:rPr>
        <w:t xml:space="preserve">Tietz </w:t>
      </w:r>
      <w:r w:rsidRPr="00037EFA">
        <w:rPr>
          <w:rFonts w:asciiTheme="minorHAnsi" w:hAnsiTheme="minorHAnsi" w:cstheme="minorHAnsi"/>
          <w:sz w:val="20"/>
          <w:szCs w:val="20"/>
          <w:lang w:eastAsia="de-AT"/>
        </w:rPr>
        <w:t xml:space="preserve">Schmid bildet zusammen mit ihrem Mann, dem renommierten Journalisten Willi Schmid, einen Fixstern der intellektuellen Münchner Bourgeoisie. Die beiden unterstützen die deutsche Nanga-Parbat-Expedition mit ihrer Pressearbeit, als zwei Tragödien ihren Lauf nehmen: Am 1. Juli wird Willi Schmid </w:t>
      </w:r>
      <w:r w:rsidR="00D95582" w:rsidRPr="00037EFA">
        <w:rPr>
          <w:rFonts w:asciiTheme="minorHAnsi" w:hAnsiTheme="minorHAnsi" w:cstheme="minorHAnsi"/>
          <w:sz w:val="20"/>
          <w:szCs w:val="20"/>
          <w:lang w:eastAsia="de-AT"/>
        </w:rPr>
        <w:t xml:space="preserve">während des Röhm-Putschs </w:t>
      </w:r>
      <w:r w:rsidRPr="00037EFA">
        <w:rPr>
          <w:rFonts w:asciiTheme="minorHAnsi" w:hAnsiTheme="minorHAnsi" w:cstheme="minorHAnsi"/>
          <w:sz w:val="20"/>
          <w:szCs w:val="20"/>
          <w:lang w:eastAsia="de-AT"/>
        </w:rPr>
        <w:t xml:space="preserve">von den Nationalsozialisten ermordet – als Opfer einer Namensverwechslung. Wenige Tage später beginnen die Nachrichten von den tragischen Ereignissen am Nanga Parbat einzutreffen, an deren Ende die Expedition mit insgesamt zehn Toten nahezu ausgelöscht und der Nanga Parbat als „Schicksalsberg der Deutschen“ ins kollektive Gedächtnis eingebrannt ist. </w:t>
      </w:r>
    </w:p>
    <w:p w14:paraId="1F514E5F" w14:textId="77777777" w:rsidR="003F15E7" w:rsidRPr="00037EFA" w:rsidRDefault="003F15E7" w:rsidP="00901422">
      <w:pPr>
        <w:rPr>
          <w:rFonts w:asciiTheme="minorHAnsi" w:hAnsiTheme="minorHAnsi" w:cstheme="minorHAnsi"/>
          <w:sz w:val="20"/>
          <w:szCs w:val="20"/>
          <w:lang w:eastAsia="de-AT"/>
        </w:rPr>
      </w:pPr>
    </w:p>
    <w:p w14:paraId="7E9B138A" w14:textId="77777777" w:rsidR="003F15E7" w:rsidRPr="00037EFA" w:rsidRDefault="002B3492" w:rsidP="00901422">
      <w:pPr>
        <w:rPr>
          <w:rFonts w:asciiTheme="minorHAnsi" w:hAnsiTheme="minorHAnsi" w:cstheme="minorHAnsi"/>
          <w:sz w:val="20"/>
          <w:szCs w:val="20"/>
          <w:lang w:eastAsia="de-AT"/>
        </w:rPr>
      </w:pPr>
      <w:r w:rsidRPr="00037EFA">
        <w:rPr>
          <w:rFonts w:asciiTheme="minorHAnsi" w:hAnsiTheme="minorHAnsi" w:cstheme="minorHAnsi"/>
          <w:sz w:val="20"/>
          <w:szCs w:val="20"/>
          <w:lang w:eastAsia="de-AT"/>
        </w:rPr>
        <w:t xml:space="preserve">In dieser Situation wird Hermann </w:t>
      </w:r>
      <w:proofErr w:type="spellStart"/>
      <w:r w:rsidRPr="00037EFA">
        <w:rPr>
          <w:rFonts w:asciiTheme="minorHAnsi" w:hAnsiTheme="minorHAnsi" w:cstheme="minorHAnsi"/>
          <w:sz w:val="20"/>
          <w:szCs w:val="20"/>
          <w:lang w:eastAsia="de-AT"/>
        </w:rPr>
        <w:t>Hoerlin</w:t>
      </w:r>
      <w:proofErr w:type="spellEnd"/>
      <w:r w:rsidRPr="00037EFA">
        <w:rPr>
          <w:rFonts w:asciiTheme="minorHAnsi" w:hAnsiTheme="minorHAnsi" w:cstheme="minorHAnsi"/>
          <w:sz w:val="20"/>
          <w:szCs w:val="20"/>
          <w:lang w:eastAsia="de-AT"/>
        </w:rPr>
        <w:t xml:space="preserve"> </w:t>
      </w:r>
      <w:r w:rsidR="003F15E7" w:rsidRPr="00037EFA">
        <w:rPr>
          <w:rFonts w:asciiTheme="minorHAnsi" w:hAnsiTheme="minorHAnsi" w:cstheme="minorHAnsi"/>
          <w:sz w:val="20"/>
          <w:szCs w:val="20"/>
          <w:lang w:eastAsia="de-AT"/>
        </w:rPr>
        <w:t>zu</w:t>
      </w:r>
      <w:r w:rsidRPr="00037EFA">
        <w:rPr>
          <w:rFonts w:asciiTheme="minorHAnsi" w:hAnsiTheme="minorHAnsi" w:cstheme="minorHAnsi"/>
          <w:sz w:val="20"/>
          <w:szCs w:val="20"/>
          <w:lang w:eastAsia="de-AT"/>
        </w:rPr>
        <w:t xml:space="preserve"> Hilfe gerufen</w:t>
      </w:r>
      <w:r w:rsidR="003F15E7" w:rsidRPr="00037EFA">
        <w:rPr>
          <w:rFonts w:asciiTheme="minorHAnsi" w:hAnsiTheme="minorHAnsi" w:cstheme="minorHAnsi"/>
          <w:sz w:val="20"/>
          <w:szCs w:val="20"/>
          <w:lang w:eastAsia="de-AT"/>
        </w:rPr>
        <w:t xml:space="preserve"> und kommt nach München</w:t>
      </w:r>
      <w:r w:rsidRPr="00037EFA">
        <w:rPr>
          <w:rFonts w:asciiTheme="minorHAnsi" w:hAnsiTheme="minorHAnsi" w:cstheme="minorHAnsi"/>
          <w:sz w:val="20"/>
          <w:szCs w:val="20"/>
          <w:lang w:eastAsia="de-AT"/>
        </w:rPr>
        <w:t>. S</w:t>
      </w:r>
      <w:r w:rsidR="003F15E7" w:rsidRPr="00037EFA">
        <w:rPr>
          <w:rFonts w:asciiTheme="minorHAnsi" w:hAnsiTheme="minorHAnsi" w:cstheme="minorHAnsi"/>
          <w:sz w:val="20"/>
          <w:szCs w:val="20"/>
          <w:lang w:eastAsia="de-AT"/>
        </w:rPr>
        <w:t>o lernen sich die beiden kennen. E</w:t>
      </w:r>
      <w:r w:rsidRPr="00037EFA">
        <w:rPr>
          <w:rFonts w:asciiTheme="minorHAnsi" w:hAnsiTheme="minorHAnsi" w:cstheme="minorHAnsi"/>
          <w:sz w:val="20"/>
          <w:szCs w:val="20"/>
          <w:lang w:eastAsia="de-AT"/>
        </w:rPr>
        <w:t>ine hollywood-taugliche Liebesgeschichte beginnt, die vor dem realen geschichtlichen Hintergrund schnell an Kitsch verliert: Käthe Schmid ist jüdischer Herkunft, für eine gemeinsame Zukunft müssen sie Deutschland verlassen. Sie fliehen nach Österreich. Doch nach dem „Anschluss“ gelten auch hier die Nürnberger Rassengesetze. Sie beschließen, Europa zu verlassen.</w:t>
      </w:r>
    </w:p>
    <w:p w14:paraId="09D2E052" w14:textId="77777777" w:rsidR="003F15E7" w:rsidRPr="00037EFA" w:rsidRDefault="003F15E7" w:rsidP="00901422">
      <w:pPr>
        <w:rPr>
          <w:rFonts w:asciiTheme="minorHAnsi" w:hAnsiTheme="minorHAnsi" w:cstheme="minorHAnsi"/>
          <w:sz w:val="20"/>
          <w:szCs w:val="20"/>
          <w:lang w:eastAsia="de-AT"/>
        </w:rPr>
      </w:pPr>
    </w:p>
    <w:p w14:paraId="3C235653" w14:textId="1E49A1DA" w:rsidR="00901422" w:rsidRPr="00037EFA" w:rsidRDefault="002B3492" w:rsidP="00901422">
      <w:pPr>
        <w:rPr>
          <w:rFonts w:asciiTheme="minorHAnsi" w:hAnsiTheme="minorHAnsi" w:cstheme="minorHAnsi"/>
          <w:sz w:val="20"/>
          <w:szCs w:val="20"/>
          <w:lang w:eastAsia="de-AT"/>
        </w:rPr>
      </w:pPr>
      <w:r w:rsidRPr="00037EFA">
        <w:rPr>
          <w:rFonts w:asciiTheme="minorHAnsi" w:hAnsiTheme="minorHAnsi" w:cstheme="minorHAnsi"/>
          <w:sz w:val="20"/>
          <w:szCs w:val="20"/>
          <w:lang w:eastAsia="de-AT"/>
        </w:rPr>
        <w:t>Der kürzere</w:t>
      </w:r>
      <w:r w:rsidR="006B7E41" w:rsidRPr="00037EFA">
        <w:rPr>
          <w:rFonts w:asciiTheme="minorHAnsi" w:hAnsiTheme="minorHAnsi" w:cstheme="minorHAnsi"/>
          <w:sz w:val="20"/>
          <w:szCs w:val="20"/>
          <w:lang w:eastAsia="de-AT"/>
        </w:rPr>
        <w:t>,</w:t>
      </w:r>
      <w:r w:rsidRPr="00037EFA">
        <w:rPr>
          <w:rFonts w:asciiTheme="minorHAnsi" w:hAnsiTheme="minorHAnsi" w:cstheme="minorHAnsi"/>
          <w:sz w:val="20"/>
          <w:szCs w:val="20"/>
          <w:lang w:eastAsia="de-AT"/>
        </w:rPr>
        <w:t xml:space="preserve"> zweite Teil des Buches </w:t>
      </w:r>
      <w:r w:rsidR="003F15E7" w:rsidRPr="00037EFA">
        <w:rPr>
          <w:rFonts w:asciiTheme="minorHAnsi" w:hAnsiTheme="minorHAnsi" w:cstheme="minorHAnsi"/>
          <w:sz w:val="20"/>
          <w:szCs w:val="20"/>
          <w:lang w:eastAsia="de-AT"/>
        </w:rPr>
        <w:t>spielt in den USA. Er</w:t>
      </w:r>
      <w:r w:rsidRPr="00037EFA">
        <w:rPr>
          <w:rFonts w:asciiTheme="minorHAnsi" w:hAnsiTheme="minorHAnsi" w:cstheme="minorHAnsi"/>
          <w:sz w:val="20"/>
          <w:szCs w:val="20"/>
          <w:lang w:eastAsia="de-AT"/>
        </w:rPr>
        <w:t xml:space="preserve"> erzählt vom schwierigen Neubeginn, von der Zeit der atomaren Aufrüstung, vom Kalten Krieg und der McCarthy-Ära – und von der lebenslangen Liebe zweier außergewöhnlich couragierter Menschen.</w:t>
      </w:r>
    </w:p>
    <w:p w14:paraId="434D9DC4" w14:textId="77777777" w:rsidR="005160A0" w:rsidRPr="00037EFA" w:rsidRDefault="005160A0" w:rsidP="00901422">
      <w:pPr>
        <w:rPr>
          <w:rFonts w:asciiTheme="minorHAnsi" w:hAnsiTheme="minorHAnsi" w:cstheme="minorHAnsi"/>
          <w:sz w:val="20"/>
          <w:szCs w:val="20"/>
          <w:lang w:eastAsia="de-AT"/>
        </w:rPr>
      </w:pPr>
    </w:p>
    <w:p w14:paraId="3E8E1F3B" w14:textId="2774CC8C" w:rsidR="00037EFA" w:rsidRPr="00037EFA" w:rsidRDefault="005160A0" w:rsidP="00037EFA">
      <w:pPr>
        <w:rPr>
          <w:rFonts w:asciiTheme="minorHAnsi" w:hAnsiTheme="minorHAnsi" w:cstheme="minorHAnsi"/>
          <w:sz w:val="20"/>
          <w:szCs w:val="20"/>
        </w:rPr>
      </w:pPr>
      <w:r w:rsidRPr="00037EFA">
        <w:rPr>
          <w:rFonts w:asciiTheme="minorHAnsi" w:hAnsiTheme="minorHAnsi" w:cstheme="minorHAnsi"/>
          <w:sz w:val="20"/>
          <w:szCs w:val="20"/>
          <w:lang w:eastAsia="de-AT"/>
        </w:rPr>
        <w:t>Eine packende Lebens- und Liebesgeschichte, die den Terror des Nationalsozialismus, die Erfahrung der Emigration bis hin zu den Bedrohungen des Kalten Krieges unmittelbar miterleben und die heroische Zeit des Bergsteigens in neuem Licht erblicken lässt.</w:t>
      </w:r>
      <w:r w:rsidR="00037EFA" w:rsidRPr="00037EFA">
        <w:rPr>
          <w:rFonts w:asciiTheme="minorHAnsi" w:hAnsiTheme="minorHAnsi" w:cstheme="minorHAnsi"/>
          <w:sz w:val="20"/>
          <w:szCs w:val="20"/>
        </w:rPr>
        <w:t xml:space="preserve"> </w:t>
      </w:r>
      <w:r w:rsidR="00037EFA" w:rsidRPr="00037EFA">
        <w:rPr>
          <w:rFonts w:asciiTheme="minorHAnsi" w:hAnsiTheme="minorHAnsi" w:cstheme="minorHAnsi"/>
          <w:sz w:val="20"/>
          <w:szCs w:val="20"/>
        </w:rPr>
        <w:t>Mit zahlreichen bislang unveröffentlichten Abbildungen aus dem historischen Archiv des Alpenvereins und dem persönlichen Archiv der Autorin</w:t>
      </w:r>
      <w:r w:rsidR="00037EFA" w:rsidRPr="00037EFA">
        <w:rPr>
          <w:rFonts w:asciiTheme="minorHAnsi" w:hAnsiTheme="minorHAnsi" w:cstheme="minorHAnsi"/>
          <w:sz w:val="20"/>
          <w:szCs w:val="20"/>
        </w:rPr>
        <w:t xml:space="preserve"> – übersetzt und überarbeitet vom renommierten deutschen Alpinhistoriker Jochen Hemmleb.  </w:t>
      </w:r>
    </w:p>
    <w:p w14:paraId="710ECC35" w14:textId="21A6327E" w:rsidR="002B3492" w:rsidRPr="00037EFA" w:rsidRDefault="00037EFA" w:rsidP="005160A0">
      <w:pPr>
        <w:spacing w:after="200" w:line="276" w:lineRule="auto"/>
        <w:rPr>
          <w:rFonts w:asciiTheme="minorHAnsi" w:hAnsiTheme="minorHAnsi" w:cstheme="minorHAnsi"/>
          <w:b/>
          <w:i/>
          <w:sz w:val="20"/>
          <w:szCs w:val="20"/>
          <w:lang w:eastAsia="de-AT"/>
        </w:rPr>
      </w:pPr>
      <w:r w:rsidRPr="00037EFA">
        <w:rPr>
          <w:rFonts w:asciiTheme="minorHAnsi" w:hAnsiTheme="minorHAnsi" w:cstheme="minorHAnsi"/>
          <w:b/>
          <w:i/>
          <w:sz w:val="20"/>
          <w:szCs w:val="20"/>
          <w:lang w:eastAsia="de-AT"/>
        </w:rPr>
        <w:br/>
      </w:r>
      <w:r w:rsidR="00901422" w:rsidRPr="00037EFA">
        <w:rPr>
          <w:rFonts w:asciiTheme="minorHAnsi" w:hAnsiTheme="minorHAnsi" w:cstheme="minorHAnsi"/>
          <w:b/>
          <w:i/>
          <w:sz w:val="20"/>
          <w:szCs w:val="20"/>
          <w:lang w:eastAsia="de-AT"/>
        </w:rPr>
        <w:t>Die Autorin</w:t>
      </w:r>
      <w:r w:rsidR="00D61155" w:rsidRPr="00037EFA">
        <w:rPr>
          <w:rFonts w:asciiTheme="minorHAnsi" w:hAnsiTheme="minorHAnsi" w:cstheme="minorHAnsi"/>
          <w:b/>
          <w:i/>
          <w:sz w:val="20"/>
          <w:szCs w:val="20"/>
          <w:lang w:eastAsia="de-AT"/>
        </w:rPr>
        <w:t>:</w:t>
      </w:r>
      <w:r w:rsidR="005160A0" w:rsidRPr="00037EFA">
        <w:rPr>
          <w:rFonts w:asciiTheme="minorHAnsi" w:hAnsiTheme="minorHAnsi" w:cstheme="minorHAnsi"/>
          <w:b/>
          <w:i/>
          <w:sz w:val="20"/>
          <w:szCs w:val="20"/>
          <w:lang w:eastAsia="de-AT"/>
        </w:rPr>
        <w:br/>
      </w:r>
      <w:r w:rsidR="002B3492" w:rsidRPr="00037EFA">
        <w:rPr>
          <w:rFonts w:asciiTheme="minorHAnsi" w:hAnsiTheme="minorHAnsi" w:cstheme="minorHAnsi"/>
          <w:smallCaps/>
          <w:sz w:val="20"/>
          <w:szCs w:val="20"/>
          <w:lang w:eastAsia="de-AT"/>
        </w:rPr>
        <w:t xml:space="preserve">Bettina </w:t>
      </w:r>
      <w:proofErr w:type="spellStart"/>
      <w:r w:rsidR="002B3492" w:rsidRPr="00037EFA">
        <w:rPr>
          <w:rFonts w:asciiTheme="minorHAnsi" w:hAnsiTheme="minorHAnsi" w:cstheme="minorHAnsi"/>
          <w:smallCaps/>
          <w:sz w:val="20"/>
          <w:szCs w:val="20"/>
          <w:lang w:eastAsia="de-AT"/>
        </w:rPr>
        <w:t>Hoerlin</w:t>
      </w:r>
      <w:proofErr w:type="spellEnd"/>
      <w:r w:rsidR="002B3492" w:rsidRPr="00037EFA">
        <w:rPr>
          <w:rFonts w:asciiTheme="minorHAnsi" w:hAnsiTheme="minorHAnsi" w:cstheme="minorHAnsi"/>
          <w:sz w:val="20"/>
          <w:szCs w:val="20"/>
          <w:lang w:eastAsia="de-AT"/>
        </w:rPr>
        <w:t xml:space="preserve"> wurde 1939 in den USA geboren, ein Jahr nachdem ihre Eltern Hermann Hoerlin und Käthe Schmid aus Nazideutschland flohen. Sie studierte Politikwissenschaft und lehrt heute im Gesundheitsbereich an der Universität von </w:t>
      </w:r>
      <w:r w:rsidR="002B3492" w:rsidRPr="00037EFA">
        <w:rPr>
          <w:rFonts w:asciiTheme="minorHAnsi" w:hAnsiTheme="minorHAnsi" w:cstheme="minorHAnsi"/>
          <w:noProof/>
          <w:sz w:val="20"/>
          <w:szCs w:val="20"/>
          <w:lang w:eastAsia="de-AT"/>
        </w:rPr>
        <w:t xml:space="preserve">Pennsylvania. Nach dem Tod ihrer Eltern entdeckte </w:t>
      </w:r>
      <w:r w:rsidR="002B3492" w:rsidRPr="00037EFA">
        <w:rPr>
          <w:rFonts w:asciiTheme="minorHAnsi" w:hAnsiTheme="minorHAnsi" w:cstheme="minorHAnsi"/>
          <w:sz w:val="20"/>
          <w:szCs w:val="20"/>
          <w:lang w:eastAsia="de-AT"/>
        </w:rPr>
        <w:t xml:space="preserve">sie Hunderte Briefe der beiden aus der Zeit zwischen 1934 und 1938 – und damit erstmals ihre eigene Familiengeschichte. Diese Briefe bilden die authentische Grundlage dieses Buches, das im November 2011 erstmals </w:t>
      </w:r>
      <w:r w:rsidR="00E0239C" w:rsidRPr="00037EFA">
        <w:rPr>
          <w:rFonts w:asciiTheme="minorHAnsi" w:hAnsiTheme="minorHAnsi" w:cstheme="minorHAnsi"/>
          <w:sz w:val="20"/>
          <w:szCs w:val="20"/>
          <w:lang w:eastAsia="de-AT"/>
        </w:rPr>
        <w:t>unter dem Titel „</w:t>
      </w:r>
      <w:proofErr w:type="spellStart"/>
      <w:r w:rsidR="00E0239C" w:rsidRPr="00037EFA">
        <w:rPr>
          <w:rFonts w:asciiTheme="minorHAnsi" w:hAnsiTheme="minorHAnsi" w:cstheme="minorHAnsi"/>
          <w:sz w:val="20"/>
          <w:szCs w:val="20"/>
          <w:lang w:eastAsia="de-AT"/>
        </w:rPr>
        <w:t>Steps</w:t>
      </w:r>
      <w:proofErr w:type="spellEnd"/>
      <w:r w:rsidR="00E0239C" w:rsidRPr="00037EFA">
        <w:rPr>
          <w:rFonts w:asciiTheme="minorHAnsi" w:hAnsiTheme="minorHAnsi" w:cstheme="minorHAnsi"/>
          <w:sz w:val="20"/>
          <w:szCs w:val="20"/>
          <w:lang w:eastAsia="de-AT"/>
        </w:rPr>
        <w:t xml:space="preserve"> </w:t>
      </w:r>
      <w:proofErr w:type="spellStart"/>
      <w:r w:rsidR="00E0239C" w:rsidRPr="00037EFA">
        <w:rPr>
          <w:rFonts w:asciiTheme="minorHAnsi" w:hAnsiTheme="minorHAnsi" w:cstheme="minorHAnsi"/>
          <w:sz w:val="20"/>
          <w:szCs w:val="20"/>
          <w:lang w:eastAsia="de-AT"/>
        </w:rPr>
        <w:t>of</w:t>
      </w:r>
      <w:proofErr w:type="spellEnd"/>
      <w:r w:rsidR="00E0239C" w:rsidRPr="00037EFA">
        <w:rPr>
          <w:rFonts w:asciiTheme="minorHAnsi" w:hAnsiTheme="minorHAnsi" w:cstheme="minorHAnsi"/>
          <w:sz w:val="20"/>
          <w:szCs w:val="20"/>
          <w:lang w:eastAsia="de-AT"/>
        </w:rPr>
        <w:t xml:space="preserve"> Courage. </w:t>
      </w:r>
      <w:proofErr w:type="spellStart"/>
      <w:r w:rsidR="00E0239C" w:rsidRPr="00037EFA">
        <w:rPr>
          <w:rFonts w:asciiTheme="minorHAnsi" w:hAnsiTheme="minorHAnsi" w:cstheme="minorHAnsi"/>
          <w:sz w:val="20"/>
          <w:szCs w:val="20"/>
          <w:lang w:eastAsia="de-AT"/>
        </w:rPr>
        <w:t>My</w:t>
      </w:r>
      <w:proofErr w:type="spellEnd"/>
      <w:r w:rsidR="00E0239C" w:rsidRPr="00037EFA">
        <w:rPr>
          <w:rFonts w:asciiTheme="minorHAnsi" w:hAnsiTheme="minorHAnsi" w:cstheme="minorHAnsi"/>
          <w:sz w:val="20"/>
          <w:szCs w:val="20"/>
          <w:lang w:eastAsia="de-AT"/>
        </w:rPr>
        <w:t xml:space="preserve"> </w:t>
      </w:r>
      <w:proofErr w:type="spellStart"/>
      <w:r w:rsidR="00E0239C" w:rsidRPr="00037EFA">
        <w:rPr>
          <w:rFonts w:asciiTheme="minorHAnsi" w:hAnsiTheme="minorHAnsi" w:cstheme="minorHAnsi"/>
          <w:sz w:val="20"/>
          <w:szCs w:val="20"/>
          <w:lang w:eastAsia="de-AT"/>
        </w:rPr>
        <w:t>Parents</w:t>
      </w:r>
      <w:proofErr w:type="spellEnd"/>
      <w:r w:rsidR="00E0239C" w:rsidRPr="00037EFA">
        <w:rPr>
          <w:rFonts w:asciiTheme="minorHAnsi" w:hAnsiTheme="minorHAnsi" w:cstheme="minorHAnsi"/>
          <w:sz w:val="20"/>
          <w:szCs w:val="20"/>
          <w:lang w:eastAsia="de-AT"/>
        </w:rPr>
        <w:t xml:space="preserve">‘ Journey </w:t>
      </w:r>
      <w:proofErr w:type="spellStart"/>
      <w:r w:rsidR="00E0239C" w:rsidRPr="00037EFA">
        <w:rPr>
          <w:rFonts w:asciiTheme="minorHAnsi" w:hAnsiTheme="minorHAnsi" w:cstheme="minorHAnsi"/>
          <w:sz w:val="20"/>
          <w:szCs w:val="20"/>
          <w:lang w:eastAsia="de-AT"/>
        </w:rPr>
        <w:t>from</w:t>
      </w:r>
      <w:proofErr w:type="spellEnd"/>
      <w:r w:rsidR="00E0239C" w:rsidRPr="00037EFA">
        <w:rPr>
          <w:rFonts w:asciiTheme="minorHAnsi" w:hAnsiTheme="minorHAnsi" w:cstheme="minorHAnsi"/>
          <w:sz w:val="20"/>
          <w:szCs w:val="20"/>
          <w:lang w:eastAsia="de-AT"/>
        </w:rPr>
        <w:t xml:space="preserve"> Nazi Germany </w:t>
      </w:r>
      <w:proofErr w:type="spellStart"/>
      <w:r w:rsidR="00E0239C" w:rsidRPr="00037EFA">
        <w:rPr>
          <w:rFonts w:asciiTheme="minorHAnsi" w:hAnsiTheme="minorHAnsi" w:cstheme="minorHAnsi"/>
          <w:sz w:val="20"/>
          <w:szCs w:val="20"/>
          <w:lang w:eastAsia="de-AT"/>
        </w:rPr>
        <w:t>to</w:t>
      </w:r>
      <w:proofErr w:type="spellEnd"/>
      <w:r w:rsidR="00E0239C" w:rsidRPr="00037EFA">
        <w:rPr>
          <w:rFonts w:asciiTheme="minorHAnsi" w:hAnsiTheme="minorHAnsi" w:cstheme="minorHAnsi"/>
          <w:sz w:val="20"/>
          <w:szCs w:val="20"/>
          <w:lang w:eastAsia="de-AT"/>
        </w:rPr>
        <w:t xml:space="preserve"> </w:t>
      </w:r>
      <w:proofErr w:type="spellStart"/>
      <w:r w:rsidR="00E0239C" w:rsidRPr="00037EFA">
        <w:rPr>
          <w:rFonts w:asciiTheme="minorHAnsi" w:hAnsiTheme="minorHAnsi" w:cstheme="minorHAnsi"/>
          <w:sz w:val="20"/>
          <w:szCs w:val="20"/>
          <w:lang w:eastAsia="de-AT"/>
        </w:rPr>
        <w:t>America</w:t>
      </w:r>
      <w:proofErr w:type="spellEnd"/>
      <w:r w:rsidR="00E0239C" w:rsidRPr="00037EFA">
        <w:rPr>
          <w:rFonts w:asciiTheme="minorHAnsi" w:hAnsiTheme="minorHAnsi" w:cstheme="minorHAnsi"/>
          <w:sz w:val="20"/>
          <w:szCs w:val="20"/>
          <w:lang w:eastAsia="de-AT"/>
        </w:rPr>
        <w:t xml:space="preserve">“ </w:t>
      </w:r>
      <w:r w:rsidR="002B3492" w:rsidRPr="00037EFA">
        <w:rPr>
          <w:rFonts w:asciiTheme="minorHAnsi" w:hAnsiTheme="minorHAnsi" w:cstheme="minorHAnsi"/>
          <w:sz w:val="20"/>
          <w:szCs w:val="20"/>
          <w:lang w:eastAsia="de-AT"/>
        </w:rPr>
        <w:t xml:space="preserve">in englischer Sprache erschienen ist. </w:t>
      </w:r>
    </w:p>
    <w:sectPr w:rsidR="002B3492" w:rsidRPr="00037EFA" w:rsidSect="00BA77E5">
      <w:headerReference w:type="default" r:id="rId9"/>
      <w:pgSz w:w="11906" w:h="16838"/>
      <w:pgMar w:top="1417" w:right="1700" w:bottom="993"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713F6" w14:textId="77777777" w:rsidR="00250A29" w:rsidRDefault="00250A29">
      <w:r>
        <w:separator/>
      </w:r>
    </w:p>
  </w:endnote>
  <w:endnote w:type="continuationSeparator" w:id="0">
    <w:p w14:paraId="29D21B5D" w14:textId="77777777" w:rsidR="00250A29" w:rsidRDefault="00250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8AE38" w14:textId="77777777" w:rsidR="00250A29" w:rsidRDefault="00250A29">
      <w:r>
        <w:separator/>
      </w:r>
    </w:p>
  </w:footnote>
  <w:footnote w:type="continuationSeparator" w:id="0">
    <w:p w14:paraId="112FB867" w14:textId="77777777" w:rsidR="00250A29" w:rsidRDefault="00250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F8B8F" w14:textId="77777777" w:rsidR="00250A29" w:rsidRDefault="00250A29">
    <w:pPr>
      <w:pStyle w:val="berschrift3"/>
      <w:jc w:val="left"/>
    </w:pPr>
  </w:p>
  <w:p w14:paraId="51C9B135" w14:textId="540F4442" w:rsidR="00250A29" w:rsidRDefault="00250A29">
    <w:pPr>
      <w:pStyle w:val="berschrift3"/>
      <w:jc w:val="left"/>
    </w:pPr>
    <w:r>
      <w:t xml:space="preserve">Tyrolia-Verlag, </w:t>
    </w:r>
    <w:r w:rsidRPr="003F15E7">
      <w:rPr>
        <w:sz w:val="24"/>
        <w:szCs w:val="24"/>
      </w:rPr>
      <w:t>Innsbruck</w:t>
    </w:r>
    <w:r w:rsidR="003F15E7" w:rsidRPr="003F15E7">
      <w:rPr>
        <w:sz w:val="24"/>
        <w:szCs w:val="24"/>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DA9785E"/>
    <w:multiLevelType w:val="hybridMultilevel"/>
    <w:tmpl w:val="044C17F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37EFA"/>
    <w:rsid w:val="0004008C"/>
    <w:rsid w:val="000712C6"/>
    <w:rsid w:val="00073ACC"/>
    <w:rsid w:val="000A2181"/>
    <w:rsid w:val="000A2443"/>
    <w:rsid w:val="000A3371"/>
    <w:rsid w:val="000B02AB"/>
    <w:rsid w:val="000C18B7"/>
    <w:rsid w:val="000D6523"/>
    <w:rsid w:val="001059B1"/>
    <w:rsid w:val="00147F07"/>
    <w:rsid w:val="00166B90"/>
    <w:rsid w:val="001D1A2B"/>
    <w:rsid w:val="001E5711"/>
    <w:rsid w:val="0020247F"/>
    <w:rsid w:val="002042A6"/>
    <w:rsid w:val="0022583B"/>
    <w:rsid w:val="00226AC2"/>
    <w:rsid w:val="00236256"/>
    <w:rsid w:val="00241BD3"/>
    <w:rsid w:val="00250A29"/>
    <w:rsid w:val="00266F08"/>
    <w:rsid w:val="0027173B"/>
    <w:rsid w:val="00273598"/>
    <w:rsid w:val="002B3492"/>
    <w:rsid w:val="002C6847"/>
    <w:rsid w:val="002D5F00"/>
    <w:rsid w:val="002E55E0"/>
    <w:rsid w:val="002F1E94"/>
    <w:rsid w:val="00301A92"/>
    <w:rsid w:val="0030280E"/>
    <w:rsid w:val="0032176D"/>
    <w:rsid w:val="00380BF8"/>
    <w:rsid w:val="00381683"/>
    <w:rsid w:val="003B7BE6"/>
    <w:rsid w:val="003C0497"/>
    <w:rsid w:val="003C0A86"/>
    <w:rsid w:val="003D1C70"/>
    <w:rsid w:val="003F15E7"/>
    <w:rsid w:val="003F4FC7"/>
    <w:rsid w:val="0041719A"/>
    <w:rsid w:val="00455972"/>
    <w:rsid w:val="00477FBD"/>
    <w:rsid w:val="004902EB"/>
    <w:rsid w:val="004A210D"/>
    <w:rsid w:val="004B3B20"/>
    <w:rsid w:val="004C3462"/>
    <w:rsid w:val="004D0753"/>
    <w:rsid w:val="004E0525"/>
    <w:rsid w:val="005160A0"/>
    <w:rsid w:val="00527F55"/>
    <w:rsid w:val="00551B79"/>
    <w:rsid w:val="005C2FCD"/>
    <w:rsid w:val="005C4FD9"/>
    <w:rsid w:val="005D32CC"/>
    <w:rsid w:val="0060454C"/>
    <w:rsid w:val="00621DE3"/>
    <w:rsid w:val="006332E9"/>
    <w:rsid w:val="006552A9"/>
    <w:rsid w:val="006663D5"/>
    <w:rsid w:val="00671DB4"/>
    <w:rsid w:val="006B29EF"/>
    <w:rsid w:val="006B7E41"/>
    <w:rsid w:val="006E39AF"/>
    <w:rsid w:val="006F3A52"/>
    <w:rsid w:val="006F4FEA"/>
    <w:rsid w:val="007269EB"/>
    <w:rsid w:val="00737AD5"/>
    <w:rsid w:val="00752F15"/>
    <w:rsid w:val="00756ED0"/>
    <w:rsid w:val="00776ED9"/>
    <w:rsid w:val="007939B8"/>
    <w:rsid w:val="007A53FC"/>
    <w:rsid w:val="007C4E56"/>
    <w:rsid w:val="0081167D"/>
    <w:rsid w:val="0082034E"/>
    <w:rsid w:val="00821DCF"/>
    <w:rsid w:val="00867561"/>
    <w:rsid w:val="008831E7"/>
    <w:rsid w:val="00901422"/>
    <w:rsid w:val="009048EE"/>
    <w:rsid w:val="00910D47"/>
    <w:rsid w:val="00924CD0"/>
    <w:rsid w:val="00934442"/>
    <w:rsid w:val="00941168"/>
    <w:rsid w:val="00943CC6"/>
    <w:rsid w:val="009733E0"/>
    <w:rsid w:val="009856A9"/>
    <w:rsid w:val="009B080D"/>
    <w:rsid w:val="009C459E"/>
    <w:rsid w:val="009F4CC1"/>
    <w:rsid w:val="00A446F9"/>
    <w:rsid w:val="00A95039"/>
    <w:rsid w:val="00AC48E3"/>
    <w:rsid w:val="00AD2CFC"/>
    <w:rsid w:val="00B50820"/>
    <w:rsid w:val="00B751D7"/>
    <w:rsid w:val="00B82F65"/>
    <w:rsid w:val="00B84C5A"/>
    <w:rsid w:val="00BA77E5"/>
    <w:rsid w:val="00BC634B"/>
    <w:rsid w:val="00C15F59"/>
    <w:rsid w:val="00C343AB"/>
    <w:rsid w:val="00C838FC"/>
    <w:rsid w:val="00D1217D"/>
    <w:rsid w:val="00D15C7E"/>
    <w:rsid w:val="00D40D5B"/>
    <w:rsid w:val="00D61155"/>
    <w:rsid w:val="00D66BF8"/>
    <w:rsid w:val="00D719D1"/>
    <w:rsid w:val="00D825BB"/>
    <w:rsid w:val="00D937FD"/>
    <w:rsid w:val="00D95582"/>
    <w:rsid w:val="00DC2E6B"/>
    <w:rsid w:val="00DE64C8"/>
    <w:rsid w:val="00E0239C"/>
    <w:rsid w:val="00E53263"/>
    <w:rsid w:val="00E6485F"/>
    <w:rsid w:val="00EE653B"/>
    <w:rsid w:val="00EF4059"/>
    <w:rsid w:val="00F1277D"/>
    <w:rsid w:val="00F26419"/>
    <w:rsid w:val="00F82C72"/>
    <w:rsid w:val="00FB40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A5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14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508</Words>
  <Characters>3204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IT</cp:lastModifiedBy>
  <cp:revision>2</cp:revision>
  <cp:lastPrinted>2013-11-12T11:21:00Z</cp:lastPrinted>
  <dcterms:created xsi:type="dcterms:W3CDTF">2014-03-31T14:57:00Z</dcterms:created>
  <dcterms:modified xsi:type="dcterms:W3CDTF">2014-03-31T14:57:00Z</dcterms:modified>
</cp:coreProperties>
</file>