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6A9" w:rsidRPr="00100014" w:rsidRDefault="00D90E05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i/>
          <w:noProof/>
        </w:rPr>
        <w:drawing>
          <wp:anchor distT="0" distB="0" distL="114300" distR="114300" simplePos="0" relativeHeight="251658240" behindDoc="0" locked="0" layoutInCell="1" allowOverlap="1" wp14:anchorId="0382953D" wp14:editId="43A3EE98">
            <wp:simplePos x="0" y="0"/>
            <wp:positionH relativeFrom="column">
              <wp:posOffset>4358005</wp:posOffset>
            </wp:positionH>
            <wp:positionV relativeFrom="paragraph">
              <wp:posOffset>27305</wp:posOffset>
            </wp:positionV>
            <wp:extent cx="1206213" cy="1948921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5-4_Feldkircher - Lieb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457" cy="195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6A9" w:rsidRPr="00100014" w:rsidRDefault="009856A9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0B02AB" w:rsidRPr="00AB4AAD" w:rsidRDefault="000B02AB" w:rsidP="000B02AB">
      <w:pPr>
        <w:tabs>
          <w:tab w:val="left" w:pos="2835"/>
        </w:tabs>
        <w:ind w:right="850"/>
        <w:rPr>
          <w:rFonts w:ascii="Calibri" w:hAnsi="Calibri" w:cs="Calibri"/>
        </w:rPr>
      </w:pPr>
      <w:r w:rsidRPr="00AB4AAD">
        <w:rPr>
          <w:rFonts w:ascii="Calibri" w:hAnsi="Calibri" w:cs="Calibri"/>
        </w:rPr>
        <w:t>Albert A. Feldkircher</w:t>
      </w:r>
    </w:p>
    <w:p w:rsidR="000B02AB" w:rsidRPr="00AB4AAD" w:rsidRDefault="000B02AB" w:rsidP="000B02AB">
      <w:pPr>
        <w:tabs>
          <w:tab w:val="left" w:pos="2835"/>
        </w:tabs>
        <w:ind w:right="85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Was unsere Liebe nährt</w:t>
      </w:r>
    </w:p>
    <w:p w:rsidR="000B02AB" w:rsidRPr="00AB4AAD" w:rsidRDefault="000B02AB" w:rsidP="000B02AB">
      <w:pPr>
        <w:tabs>
          <w:tab w:val="left" w:pos="2835"/>
        </w:tabs>
        <w:ind w:right="850"/>
        <w:rPr>
          <w:rFonts w:ascii="Calibri" w:hAnsi="Calibri" w:cs="Calibri"/>
        </w:rPr>
      </w:pPr>
      <w:r w:rsidRPr="00AB4AAD">
        <w:rPr>
          <w:rFonts w:ascii="Calibri" w:hAnsi="Calibri" w:cs="Calibri"/>
        </w:rPr>
        <w:t>Ermutigungen für Paare</w:t>
      </w:r>
    </w:p>
    <w:p w:rsidR="000B02AB" w:rsidRDefault="00A83B71" w:rsidP="000B02AB">
      <w:pPr>
        <w:tabs>
          <w:tab w:val="left" w:pos="2835"/>
        </w:tabs>
        <w:ind w:right="850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120</w:t>
      </w:r>
      <w:r w:rsidR="000B02AB" w:rsidRPr="00AB4AAD">
        <w:rPr>
          <w:rFonts w:ascii="Calibri" w:hAnsi="Calibri" w:cs="Calibri"/>
          <w:i/>
        </w:rPr>
        <w:t xml:space="preserve"> Seiten, 12,5 x 20,5 cm, </w:t>
      </w:r>
      <w:r w:rsidR="000B02AB">
        <w:rPr>
          <w:rFonts w:ascii="Calibri" w:hAnsi="Calibri" w:cs="Calibri"/>
          <w:i/>
        </w:rPr>
        <w:t>gebunden mit SU</w:t>
      </w:r>
    </w:p>
    <w:p w:rsidR="00A83B71" w:rsidRPr="00AB4AAD" w:rsidRDefault="00A83B71" w:rsidP="000B02AB">
      <w:pPr>
        <w:tabs>
          <w:tab w:val="left" w:pos="2835"/>
        </w:tabs>
        <w:ind w:right="850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2012</w:t>
      </w:r>
    </w:p>
    <w:p w:rsidR="000B02AB" w:rsidRDefault="000B02AB" w:rsidP="000B02AB">
      <w:pPr>
        <w:tabs>
          <w:tab w:val="left" w:pos="2835"/>
        </w:tabs>
        <w:ind w:right="850"/>
        <w:rPr>
          <w:rFonts w:ascii="Calibri" w:hAnsi="Calibri" w:cs="Calibri"/>
          <w:iCs/>
          <w:lang w:val="de-AT"/>
        </w:rPr>
      </w:pPr>
      <w:r w:rsidRPr="00AB4AAD">
        <w:rPr>
          <w:rFonts w:ascii="Calibri" w:hAnsi="Calibri" w:cs="Calibri"/>
          <w:i/>
        </w:rPr>
        <w:t>ISBN 978-3-7022-</w:t>
      </w:r>
      <w:r>
        <w:rPr>
          <w:rFonts w:ascii="Calibri" w:hAnsi="Calibri" w:cs="Calibri"/>
          <w:i/>
        </w:rPr>
        <w:t>3205-4</w:t>
      </w:r>
      <w:r w:rsidR="001739E2">
        <w:rPr>
          <w:rFonts w:ascii="Calibri" w:hAnsi="Calibri" w:cs="Calibri"/>
          <w:i/>
        </w:rPr>
        <w:t xml:space="preserve">; </w:t>
      </w:r>
      <w:r w:rsidRPr="00AB4AAD">
        <w:rPr>
          <w:rFonts w:ascii="Calibri" w:hAnsi="Calibri" w:cs="Calibri"/>
          <w:iCs/>
          <w:lang w:val="de-AT"/>
        </w:rPr>
        <w:t>€ 1</w:t>
      </w:r>
      <w:r>
        <w:rPr>
          <w:rFonts w:ascii="Calibri" w:hAnsi="Calibri" w:cs="Calibri"/>
          <w:iCs/>
          <w:lang w:val="de-AT"/>
        </w:rPr>
        <w:t>4</w:t>
      </w:r>
      <w:r w:rsidR="002B30EC">
        <w:rPr>
          <w:rFonts w:ascii="Calibri" w:hAnsi="Calibri" w:cs="Calibri"/>
          <w:iCs/>
          <w:lang w:val="de-AT"/>
        </w:rPr>
        <w:t xml:space="preserve">,95 </w:t>
      </w:r>
      <w:bookmarkStart w:id="0" w:name="_GoBack"/>
      <w:bookmarkEnd w:id="0"/>
      <w:r w:rsidR="001739E2">
        <w:rPr>
          <w:rFonts w:ascii="Calibri" w:hAnsi="Calibri" w:cs="Calibri"/>
          <w:iCs/>
          <w:lang w:val="de-AT"/>
        </w:rPr>
        <w:t>(gedrucktes Buch)</w:t>
      </w:r>
    </w:p>
    <w:p w:rsidR="001739E2" w:rsidRPr="000B02AB" w:rsidRDefault="001739E2" w:rsidP="000B02AB">
      <w:pPr>
        <w:tabs>
          <w:tab w:val="left" w:pos="2835"/>
        </w:tabs>
        <w:ind w:right="850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978-3-7022-3221-4; €</w:t>
      </w:r>
      <w:r w:rsidRPr="001739E2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 xml:space="preserve">12,99 </w:t>
      </w:r>
      <w:r w:rsidRPr="001739E2">
        <w:rPr>
          <w:rFonts w:ascii="Calibri" w:hAnsi="Calibri" w:cs="Calibri"/>
          <w:i/>
        </w:rPr>
        <w:t>(E-Book)</w:t>
      </w:r>
    </w:p>
    <w:p w:rsidR="000B02AB" w:rsidRPr="002F593E" w:rsidRDefault="000B02AB" w:rsidP="000B02AB">
      <w:pPr>
        <w:pStyle w:val="Kopfzeile"/>
        <w:tabs>
          <w:tab w:val="clear" w:pos="4536"/>
          <w:tab w:val="clear" w:pos="9072"/>
          <w:tab w:val="left" w:pos="2835"/>
          <w:tab w:val="left" w:pos="7797"/>
        </w:tabs>
        <w:rPr>
          <w:rFonts w:ascii="Calibri" w:hAnsi="Calibri" w:cs="Calibri"/>
          <w:b/>
          <w:i/>
        </w:rPr>
      </w:pPr>
    </w:p>
    <w:p w:rsidR="006E5FFB" w:rsidRDefault="006E5FFB" w:rsidP="00E53263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i/>
          <w:sz w:val="20"/>
          <w:lang w:val="de-AT"/>
        </w:rPr>
      </w:pPr>
    </w:p>
    <w:p w:rsidR="000B02AB" w:rsidRPr="006E5FFB" w:rsidRDefault="000B02AB" w:rsidP="00E53263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b/>
          <w:i/>
          <w:sz w:val="20"/>
          <w:lang w:val="de-AT"/>
        </w:rPr>
      </w:pPr>
      <w:r w:rsidRPr="006E5FFB">
        <w:rPr>
          <w:rFonts w:ascii="Calibri" w:hAnsi="Calibri" w:cs="Calibri"/>
          <w:b/>
          <w:i/>
          <w:sz w:val="20"/>
          <w:lang w:val="de-AT"/>
        </w:rPr>
        <w:t>„</w:t>
      </w:r>
      <w:r w:rsidR="00E53263" w:rsidRPr="006E5FFB">
        <w:rPr>
          <w:rFonts w:ascii="Calibri" w:hAnsi="Calibri" w:cs="Calibri"/>
          <w:b/>
          <w:i/>
          <w:sz w:val="20"/>
          <w:lang w:val="de-AT"/>
        </w:rPr>
        <w:t>Wasser ist ein Urelement</w:t>
      </w:r>
      <w:r w:rsidRPr="006E5FFB">
        <w:rPr>
          <w:rFonts w:ascii="Calibri" w:hAnsi="Calibri" w:cs="Calibri"/>
          <w:b/>
          <w:i/>
          <w:sz w:val="20"/>
          <w:lang w:val="de-AT"/>
        </w:rPr>
        <w:t>.</w:t>
      </w:r>
      <w:r w:rsidR="00E53263" w:rsidRPr="006E5FFB">
        <w:rPr>
          <w:rFonts w:ascii="Calibri" w:hAnsi="Calibri" w:cs="Calibri"/>
          <w:b/>
          <w:i/>
          <w:sz w:val="20"/>
          <w:lang w:val="de-AT"/>
        </w:rPr>
        <w:t xml:space="preserve"> Es fließt, es ist weich, es ist voller Kraft – und es passt sich jedem Gefäß an, ohne dabei seine Eigenschaft zu verlieren. Genauso sollten unsere Beziehungen und unsere Kommunikation miteinander sein.</w:t>
      </w:r>
      <w:r w:rsidRPr="006E5FFB">
        <w:rPr>
          <w:rFonts w:ascii="Calibri" w:hAnsi="Calibri" w:cs="Calibri"/>
          <w:b/>
          <w:i/>
          <w:sz w:val="20"/>
          <w:lang w:val="de-AT"/>
        </w:rPr>
        <w:t>“</w:t>
      </w:r>
    </w:p>
    <w:p w:rsidR="000B02AB" w:rsidRPr="006E5FFB" w:rsidRDefault="00E53263" w:rsidP="009856A9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20"/>
          <w:lang w:val="de-AT"/>
        </w:rPr>
      </w:pPr>
      <w:r w:rsidRPr="006E5FFB">
        <w:rPr>
          <w:rFonts w:ascii="Calibri" w:hAnsi="Calibri" w:cs="Calibri"/>
          <w:sz w:val="20"/>
          <w:lang w:val="de-AT"/>
        </w:rPr>
        <w:t>Samy Molcho</w:t>
      </w:r>
    </w:p>
    <w:p w:rsidR="000B02AB" w:rsidRDefault="000B02A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72F1B" w:rsidRPr="00B72F1B" w:rsidRDefault="00B72F1B" w:rsidP="009856A9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B72F1B">
        <w:rPr>
          <w:rFonts w:asciiTheme="minorHAnsi" w:hAnsiTheme="minorHAnsi" w:cstheme="minorHAnsi"/>
          <w:b/>
          <w:sz w:val="28"/>
          <w:szCs w:val="28"/>
        </w:rPr>
        <w:t>Kreativität ist das Salz in der Suppe des Ehealltags</w:t>
      </w:r>
    </w:p>
    <w:p w:rsidR="009856A9" w:rsidRPr="008E7313" w:rsidRDefault="00B72F1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Anregungen und Tipps d</w:t>
      </w:r>
      <w:r w:rsidR="00737AD5">
        <w:rPr>
          <w:rFonts w:asciiTheme="minorHAnsi" w:hAnsiTheme="minorHAnsi" w:cstheme="minorHAnsi"/>
          <w:b/>
          <w:sz w:val="22"/>
          <w:szCs w:val="22"/>
        </w:rPr>
        <w:t xml:space="preserve">amit </w:t>
      </w:r>
      <w:r w:rsidR="009035F9">
        <w:rPr>
          <w:rFonts w:asciiTheme="minorHAnsi" w:hAnsiTheme="minorHAnsi" w:cstheme="minorHAnsi"/>
          <w:b/>
          <w:sz w:val="22"/>
          <w:szCs w:val="22"/>
        </w:rPr>
        <w:t>Paarb</w:t>
      </w:r>
      <w:r w:rsidR="00737AD5">
        <w:rPr>
          <w:rFonts w:asciiTheme="minorHAnsi" w:hAnsiTheme="minorHAnsi" w:cstheme="minorHAnsi"/>
          <w:b/>
          <w:sz w:val="22"/>
          <w:szCs w:val="22"/>
        </w:rPr>
        <w:t xml:space="preserve">eziehungen </w:t>
      </w:r>
      <w:r>
        <w:rPr>
          <w:rFonts w:asciiTheme="minorHAnsi" w:hAnsiTheme="minorHAnsi" w:cstheme="minorHAnsi"/>
          <w:b/>
          <w:sz w:val="22"/>
          <w:szCs w:val="22"/>
        </w:rPr>
        <w:t xml:space="preserve">dauerhaft </w:t>
      </w:r>
      <w:r w:rsidR="00737AD5">
        <w:rPr>
          <w:rFonts w:asciiTheme="minorHAnsi" w:hAnsiTheme="minorHAnsi" w:cstheme="minorHAnsi"/>
          <w:b/>
          <w:sz w:val="22"/>
          <w:szCs w:val="22"/>
        </w:rPr>
        <w:t>wachsen können</w:t>
      </w:r>
    </w:p>
    <w:p w:rsidR="009856A9" w:rsidRPr="008E7313" w:rsidRDefault="009856A9" w:rsidP="009856A9">
      <w:pPr>
        <w:ind w:right="1417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E0525" w:rsidRDefault="00AD2CFC" w:rsidP="009856A9">
      <w:pPr>
        <w:rPr>
          <w:rFonts w:asciiTheme="minorHAnsi" w:hAnsiTheme="minorHAnsi" w:cstheme="minorHAnsi"/>
        </w:rPr>
      </w:pPr>
      <w:r w:rsidRPr="00756ED0">
        <w:rPr>
          <w:rFonts w:asciiTheme="minorHAnsi" w:hAnsiTheme="minorHAnsi" w:cstheme="minorHAnsi"/>
        </w:rPr>
        <w:t>Viele Menschen sehnen sich nach e</w:t>
      </w:r>
      <w:r w:rsidR="0081167D" w:rsidRPr="00756ED0">
        <w:rPr>
          <w:rFonts w:asciiTheme="minorHAnsi" w:hAnsiTheme="minorHAnsi" w:cstheme="minorHAnsi"/>
        </w:rPr>
        <w:t>ine</w:t>
      </w:r>
      <w:r w:rsidRPr="00756ED0">
        <w:rPr>
          <w:rFonts w:asciiTheme="minorHAnsi" w:hAnsiTheme="minorHAnsi" w:cstheme="minorHAnsi"/>
        </w:rPr>
        <w:t>r</w:t>
      </w:r>
      <w:r w:rsidR="0081167D" w:rsidRPr="00756ED0">
        <w:rPr>
          <w:rFonts w:asciiTheme="minorHAnsi" w:hAnsiTheme="minorHAnsi" w:cstheme="minorHAnsi"/>
        </w:rPr>
        <w:t xml:space="preserve"> dauerhafte</w:t>
      </w:r>
      <w:r w:rsidRPr="00756ED0">
        <w:rPr>
          <w:rFonts w:asciiTheme="minorHAnsi" w:hAnsiTheme="minorHAnsi" w:cstheme="minorHAnsi"/>
        </w:rPr>
        <w:t>n Liebesbeziehung</w:t>
      </w:r>
      <w:r w:rsidR="0081167D" w:rsidRPr="00756ED0">
        <w:rPr>
          <w:rFonts w:asciiTheme="minorHAnsi" w:hAnsiTheme="minorHAnsi" w:cstheme="minorHAnsi"/>
        </w:rPr>
        <w:t xml:space="preserve">. </w:t>
      </w:r>
      <w:r w:rsidRPr="00756ED0">
        <w:rPr>
          <w:rFonts w:asciiTheme="minorHAnsi" w:hAnsiTheme="minorHAnsi" w:cstheme="minorHAnsi"/>
        </w:rPr>
        <w:t xml:space="preserve">Sie </w:t>
      </w:r>
      <w:r w:rsidR="0022583B" w:rsidRPr="00756ED0">
        <w:rPr>
          <w:rFonts w:asciiTheme="minorHAnsi" w:hAnsiTheme="minorHAnsi" w:cstheme="minorHAnsi"/>
        </w:rPr>
        <w:t xml:space="preserve">ist möglich – wenn sie genährt und lebendig gehalten wird. </w:t>
      </w:r>
      <w:r w:rsidR="004E0525" w:rsidRPr="00756ED0">
        <w:rPr>
          <w:rFonts w:asciiTheme="minorHAnsi" w:hAnsiTheme="minorHAnsi" w:cstheme="minorHAnsi"/>
        </w:rPr>
        <w:t xml:space="preserve">Denn nach der </w:t>
      </w:r>
      <w:r w:rsidR="00A83B71">
        <w:rPr>
          <w:rFonts w:asciiTheme="minorHAnsi" w:hAnsiTheme="minorHAnsi" w:cstheme="minorHAnsi"/>
        </w:rPr>
        <w:t>ersten Verliebtheitsphase kommt unweigerlich in jeder Partnerschaft der</w:t>
      </w:r>
      <w:r w:rsidR="004E0525" w:rsidRPr="00756ED0">
        <w:rPr>
          <w:rFonts w:asciiTheme="minorHAnsi" w:hAnsiTheme="minorHAnsi" w:cstheme="minorHAnsi"/>
        </w:rPr>
        <w:t xml:space="preserve"> Alltag mit seiner</w:t>
      </w:r>
      <w:r w:rsidRPr="00756ED0">
        <w:rPr>
          <w:rFonts w:asciiTheme="minorHAnsi" w:hAnsiTheme="minorHAnsi" w:cstheme="minorHAnsi"/>
        </w:rPr>
        <w:t xml:space="preserve"> Eintönigkeit</w:t>
      </w:r>
      <w:r w:rsidR="00A83B71">
        <w:rPr>
          <w:rFonts w:asciiTheme="minorHAnsi" w:hAnsiTheme="minorHAnsi" w:cstheme="minorHAnsi"/>
        </w:rPr>
        <w:t>, der oft zum</w:t>
      </w:r>
      <w:r w:rsidRPr="00756ED0">
        <w:rPr>
          <w:rFonts w:asciiTheme="minorHAnsi" w:hAnsiTheme="minorHAnsi" w:cstheme="minorHAnsi"/>
        </w:rPr>
        <w:t xml:space="preserve"> größte</w:t>
      </w:r>
      <w:r w:rsidR="00A83B71">
        <w:rPr>
          <w:rFonts w:asciiTheme="minorHAnsi" w:hAnsiTheme="minorHAnsi" w:cstheme="minorHAnsi"/>
        </w:rPr>
        <w:t>n</w:t>
      </w:r>
      <w:r w:rsidRPr="00756ED0">
        <w:rPr>
          <w:rFonts w:asciiTheme="minorHAnsi" w:hAnsiTheme="minorHAnsi" w:cstheme="minorHAnsi"/>
        </w:rPr>
        <w:t xml:space="preserve"> Feind </w:t>
      </w:r>
      <w:r w:rsidR="00A83B71">
        <w:rPr>
          <w:rFonts w:asciiTheme="minorHAnsi" w:hAnsiTheme="minorHAnsi" w:cstheme="minorHAnsi"/>
        </w:rPr>
        <w:t>einer</w:t>
      </w:r>
      <w:r w:rsidR="004E0525" w:rsidRPr="00756ED0">
        <w:rPr>
          <w:rFonts w:asciiTheme="minorHAnsi" w:hAnsiTheme="minorHAnsi" w:cstheme="minorHAnsi"/>
        </w:rPr>
        <w:t xml:space="preserve"> Paarbeziehung</w:t>
      </w:r>
      <w:r w:rsidR="00A83B71">
        <w:rPr>
          <w:rFonts w:asciiTheme="minorHAnsi" w:hAnsiTheme="minorHAnsi" w:cstheme="minorHAnsi"/>
        </w:rPr>
        <w:t xml:space="preserve"> wird: Z</w:t>
      </w:r>
      <w:r w:rsidR="00941168" w:rsidRPr="00756ED0">
        <w:rPr>
          <w:rFonts w:asciiTheme="minorHAnsi" w:hAnsiTheme="minorHAnsi" w:cstheme="minorHAnsi"/>
        </w:rPr>
        <w:t>u wenig Zeit für das gemeinsame Gespräch, zu viel Selbstverständliches anstelle von Überraschungen, zu wenig Gemeinsamkeiten, gegenseitige Unt</w:t>
      </w:r>
      <w:r w:rsidR="00D90E05">
        <w:rPr>
          <w:rFonts w:asciiTheme="minorHAnsi" w:hAnsiTheme="minorHAnsi" w:cstheme="minorHAnsi"/>
        </w:rPr>
        <w:t>erstützung und Wertschätzung</w:t>
      </w:r>
      <w:r w:rsidR="00941168" w:rsidRPr="00756ED0">
        <w:rPr>
          <w:rFonts w:asciiTheme="minorHAnsi" w:hAnsiTheme="minorHAnsi" w:cstheme="minorHAnsi"/>
        </w:rPr>
        <w:t xml:space="preserve"> sind „Killer“</w:t>
      </w:r>
      <w:r w:rsidR="004E0525" w:rsidRPr="00756ED0">
        <w:rPr>
          <w:rFonts w:asciiTheme="minorHAnsi" w:hAnsiTheme="minorHAnsi" w:cstheme="minorHAnsi"/>
        </w:rPr>
        <w:t xml:space="preserve"> für </w:t>
      </w:r>
      <w:r w:rsidR="00B72F1B">
        <w:rPr>
          <w:rFonts w:asciiTheme="minorHAnsi" w:hAnsiTheme="minorHAnsi" w:cstheme="minorHAnsi"/>
        </w:rPr>
        <w:t>das glückliche Miteinander</w:t>
      </w:r>
      <w:r w:rsidR="004E0525" w:rsidRPr="00756ED0">
        <w:rPr>
          <w:rFonts w:asciiTheme="minorHAnsi" w:hAnsiTheme="minorHAnsi" w:cstheme="minorHAnsi"/>
        </w:rPr>
        <w:t xml:space="preserve">. </w:t>
      </w:r>
    </w:p>
    <w:p w:rsidR="00D90E05" w:rsidRPr="00B72F1B" w:rsidRDefault="00D90E05" w:rsidP="009856A9">
      <w:pPr>
        <w:rPr>
          <w:rFonts w:asciiTheme="minorHAnsi" w:hAnsiTheme="minorHAnsi" w:cstheme="minorHAnsi"/>
          <w:sz w:val="22"/>
          <w:szCs w:val="22"/>
        </w:rPr>
      </w:pPr>
    </w:p>
    <w:p w:rsidR="00756ED0" w:rsidRDefault="00A83B71" w:rsidP="009856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Lebens- und Sozialberater Albert Feldkircher zeigt in diesem Buch </w:t>
      </w:r>
      <w:r w:rsidR="00D15C7E" w:rsidRPr="00756ED0">
        <w:rPr>
          <w:rFonts w:asciiTheme="minorHAnsi" w:hAnsiTheme="minorHAnsi" w:cstheme="minorHAnsi"/>
        </w:rPr>
        <w:t xml:space="preserve">die </w:t>
      </w:r>
      <w:r>
        <w:rPr>
          <w:rFonts w:asciiTheme="minorHAnsi" w:hAnsiTheme="minorHAnsi" w:cstheme="minorHAnsi"/>
        </w:rPr>
        <w:t xml:space="preserve">zahlreichen </w:t>
      </w:r>
      <w:r w:rsidR="00D15C7E" w:rsidRPr="00756ED0">
        <w:rPr>
          <w:rFonts w:asciiTheme="minorHAnsi" w:hAnsiTheme="minorHAnsi" w:cstheme="minorHAnsi"/>
        </w:rPr>
        <w:t xml:space="preserve">Facetten einer Paarbeziehung </w:t>
      </w:r>
      <w:r>
        <w:rPr>
          <w:rFonts w:asciiTheme="minorHAnsi" w:hAnsiTheme="minorHAnsi" w:cstheme="minorHAnsi"/>
        </w:rPr>
        <w:t xml:space="preserve">auf </w:t>
      </w:r>
      <w:r w:rsidR="00D15C7E" w:rsidRPr="00756ED0">
        <w:rPr>
          <w:rFonts w:asciiTheme="minorHAnsi" w:hAnsiTheme="minorHAnsi" w:cstheme="minorHAnsi"/>
        </w:rPr>
        <w:t xml:space="preserve">– und </w:t>
      </w:r>
      <w:r>
        <w:rPr>
          <w:rFonts w:asciiTheme="minorHAnsi" w:hAnsiTheme="minorHAnsi" w:cstheme="minorHAnsi"/>
        </w:rPr>
        <w:t>kann zugleich viele Anregungen aus der Praxis anbieten, wie man</w:t>
      </w:r>
      <w:r w:rsidR="00D15C7E" w:rsidRPr="00756ED0">
        <w:rPr>
          <w:rFonts w:asciiTheme="minorHAnsi" w:hAnsiTheme="minorHAnsi" w:cstheme="minorHAnsi"/>
        </w:rPr>
        <w:t xml:space="preserve"> sie </w:t>
      </w:r>
      <w:r>
        <w:rPr>
          <w:rFonts w:asciiTheme="minorHAnsi" w:hAnsiTheme="minorHAnsi" w:cstheme="minorHAnsi"/>
        </w:rPr>
        <w:t>pflegt</w:t>
      </w:r>
      <w:r w:rsidR="00756ED0" w:rsidRPr="00756ED0">
        <w:rPr>
          <w:rFonts w:asciiTheme="minorHAnsi" w:hAnsiTheme="minorHAnsi" w:cstheme="minorHAnsi"/>
        </w:rPr>
        <w:t xml:space="preserve"> und </w:t>
      </w:r>
      <w:r w:rsidR="00B72F1B">
        <w:rPr>
          <w:rFonts w:asciiTheme="minorHAnsi" w:hAnsiTheme="minorHAnsi" w:cstheme="minorHAnsi"/>
        </w:rPr>
        <w:t>fruchtbar</w:t>
      </w:r>
      <w:r w:rsidR="00756ED0" w:rsidRPr="00756ED0">
        <w:rPr>
          <w:rFonts w:asciiTheme="minorHAnsi" w:hAnsiTheme="minorHAnsi" w:cstheme="minorHAnsi"/>
        </w:rPr>
        <w:t xml:space="preserve"> h</w:t>
      </w:r>
      <w:r>
        <w:rPr>
          <w:rFonts w:asciiTheme="minorHAnsi" w:hAnsiTheme="minorHAnsi" w:cstheme="minorHAnsi"/>
        </w:rPr>
        <w:t xml:space="preserve">ält. Nach jedem Kapitel </w:t>
      </w:r>
      <w:r w:rsidR="00B72F1B">
        <w:rPr>
          <w:rFonts w:asciiTheme="minorHAnsi" w:hAnsiTheme="minorHAnsi" w:cstheme="minorHAnsi"/>
        </w:rPr>
        <w:t xml:space="preserve">zum Thema Kommunikation, Nähe &amp; Distanz, Umgang mit Krisen, Sexualität uvm. </w:t>
      </w:r>
      <w:r>
        <w:rPr>
          <w:rFonts w:asciiTheme="minorHAnsi" w:hAnsiTheme="minorHAnsi" w:cstheme="minorHAnsi"/>
        </w:rPr>
        <w:t xml:space="preserve">stellt er eine </w:t>
      </w:r>
      <w:r w:rsidR="00756ED0" w:rsidRPr="00756ED0">
        <w:rPr>
          <w:rFonts w:asciiTheme="minorHAnsi" w:hAnsiTheme="minorHAnsi" w:cstheme="minorHAnsi"/>
        </w:rPr>
        <w:t>Frage</w:t>
      </w:r>
      <w:r w:rsidR="00756ED0">
        <w:rPr>
          <w:rFonts w:asciiTheme="minorHAnsi" w:hAnsiTheme="minorHAnsi" w:cstheme="minorHAnsi"/>
        </w:rPr>
        <w:t>, die der Ausgangspunkt für ein konstruktives Dialoggespräch sein</w:t>
      </w:r>
      <w:r>
        <w:rPr>
          <w:rFonts w:asciiTheme="minorHAnsi" w:hAnsiTheme="minorHAnsi" w:cstheme="minorHAnsi"/>
        </w:rPr>
        <w:t xml:space="preserve"> kann</w:t>
      </w:r>
      <w:r w:rsidR="00B72F1B">
        <w:rPr>
          <w:rFonts w:asciiTheme="minorHAnsi" w:hAnsiTheme="minorHAnsi" w:cstheme="minorHAnsi"/>
        </w:rPr>
        <w:t>, in</w:t>
      </w:r>
      <w:r w:rsidR="00756ED0">
        <w:rPr>
          <w:rFonts w:asciiTheme="minorHAnsi" w:hAnsiTheme="minorHAnsi" w:cstheme="minorHAnsi"/>
        </w:rPr>
        <w:t xml:space="preserve">dem sich </w:t>
      </w:r>
      <w:r>
        <w:rPr>
          <w:rFonts w:asciiTheme="minorHAnsi" w:hAnsiTheme="minorHAnsi" w:cstheme="minorHAnsi"/>
        </w:rPr>
        <w:t xml:space="preserve">die Partner </w:t>
      </w:r>
      <w:r w:rsidR="00756ED0">
        <w:rPr>
          <w:rFonts w:asciiTheme="minorHAnsi" w:hAnsiTheme="minorHAnsi" w:cstheme="minorHAnsi"/>
        </w:rPr>
        <w:t>jeweils die eigenen Gedanken, Gefühle, Wahrnehmungen und Vorst</w:t>
      </w:r>
      <w:r>
        <w:rPr>
          <w:rFonts w:asciiTheme="minorHAnsi" w:hAnsiTheme="minorHAnsi" w:cstheme="minorHAnsi"/>
        </w:rPr>
        <w:t>ellungen mitteilen</w:t>
      </w:r>
      <w:r w:rsidR="00756ED0">
        <w:rPr>
          <w:rFonts w:asciiTheme="minorHAnsi" w:hAnsiTheme="minorHAnsi" w:cstheme="minorHAnsi"/>
        </w:rPr>
        <w:t xml:space="preserve">. </w:t>
      </w:r>
    </w:p>
    <w:p w:rsidR="00B72F1B" w:rsidRDefault="00B72F1B" w:rsidP="009856A9">
      <w:pPr>
        <w:rPr>
          <w:rFonts w:asciiTheme="minorHAnsi" w:hAnsiTheme="minorHAnsi" w:cstheme="minorHAnsi"/>
        </w:rPr>
      </w:pPr>
    </w:p>
    <w:p w:rsidR="00B72F1B" w:rsidRDefault="00E53263" w:rsidP="009856A9">
      <w:pPr>
        <w:rPr>
          <w:rFonts w:asciiTheme="minorHAnsi" w:hAnsiTheme="minorHAnsi" w:cstheme="minorHAnsi"/>
        </w:rPr>
      </w:pPr>
      <w:r w:rsidRPr="00756ED0">
        <w:rPr>
          <w:rFonts w:asciiTheme="minorHAnsi" w:hAnsiTheme="minorHAnsi" w:cstheme="minorHAnsi"/>
        </w:rPr>
        <w:t>Ein Partnerschafts</w:t>
      </w:r>
      <w:r w:rsidR="00756ED0">
        <w:rPr>
          <w:rFonts w:asciiTheme="minorHAnsi" w:hAnsiTheme="minorHAnsi" w:cstheme="minorHAnsi"/>
        </w:rPr>
        <w:t>- und Ehe</w:t>
      </w:r>
      <w:r w:rsidR="00B72F1B">
        <w:rPr>
          <w:rFonts w:asciiTheme="minorHAnsi" w:hAnsiTheme="minorHAnsi" w:cstheme="minorHAnsi"/>
        </w:rPr>
        <w:t xml:space="preserve">buch, das aus eigenen Erfahrungen des Autors in über 40 Ehejahren entstanden ist und Erlebnissen und Erkenntnissen aus unzähligen Seminaren und Beratungsgesprächen auf den Punkt bringt. </w:t>
      </w:r>
    </w:p>
    <w:p w:rsidR="006B29EF" w:rsidRDefault="006B29EF" w:rsidP="009856A9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</w:p>
    <w:p w:rsidR="009856A9" w:rsidRPr="008E7313" w:rsidRDefault="009856A9" w:rsidP="009856A9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Der Autor:</w:t>
      </w:r>
    </w:p>
    <w:p w:rsidR="003D1C70" w:rsidRPr="00B72F1B" w:rsidRDefault="000B02AB" w:rsidP="00B72F1B">
      <w:pPr>
        <w:rPr>
          <w:rFonts w:asciiTheme="minorHAnsi" w:hAnsiTheme="minorHAnsi" w:cstheme="minorHAnsi"/>
          <w:iCs/>
        </w:rPr>
      </w:pPr>
      <w:r w:rsidRPr="00B72F1B">
        <w:rPr>
          <w:rFonts w:asciiTheme="minorHAnsi" w:hAnsiTheme="minorHAnsi" w:cstheme="minorHAnsi"/>
          <w:b/>
          <w:smallCaps/>
        </w:rPr>
        <w:t>Albert A. Feldkircher</w:t>
      </w:r>
      <w:r w:rsidR="009856A9" w:rsidRPr="00C100E6">
        <w:rPr>
          <w:rFonts w:asciiTheme="minorHAnsi" w:hAnsiTheme="minorHAnsi" w:cstheme="minorHAnsi"/>
        </w:rPr>
        <w:t>, geb. 19</w:t>
      </w:r>
      <w:r w:rsidR="006F4FEA">
        <w:rPr>
          <w:rFonts w:asciiTheme="minorHAnsi" w:hAnsiTheme="minorHAnsi" w:cstheme="minorHAnsi"/>
        </w:rPr>
        <w:t xml:space="preserve">47, </w:t>
      </w:r>
      <w:r>
        <w:rPr>
          <w:rFonts w:asciiTheme="minorHAnsi" w:hAnsiTheme="minorHAnsi" w:cstheme="minorHAnsi"/>
        </w:rPr>
        <w:t xml:space="preserve">Lebens- und Sozialberater sowie Kommunikationstrainer, </w:t>
      </w:r>
      <w:r w:rsidR="006B29EF">
        <w:rPr>
          <w:rFonts w:asciiTheme="minorHAnsi" w:hAnsiTheme="minorHAnsi" w:cstheme="minorHAnsi"/>
        </w:rPr>
        <w:t xml:space="preserve">er lebt in Egg/Bregenzerwald. In seinem zweiten Berufsweg widmet er sich der Erwachsenenbildung. Schwerpunkt seiner Tätigkeit sind Paarseminare und Kommunikationstrainings, die er mit seiner Frau Monika hält. </w:t>
      </w:r>
      <w:r w:rsidRPr="000B02AB">
        <w:rPr>
          <w:rFonts w:asciiTheme="minorHAnsi" w:hAnsiTheme="minorHAnsi" w:cstheme="minorHAnsi"/>
        </w:rPr>
        <w:t>Bei Tyrolia erschienen: „</w:t>
      </w:r>
      <w:r w:rsidRPr="000B02AB">
        <w:rPr>
          <w:rFonts w:asciiTheme="minorHAnsi" w:hAnsiTheme="minorHAnsi" w:cstheme="minorHAnsi"/>
          <w:iCs/>
        </w:rPr>
        <w:t>Mit Freude zusammenleben. Kraftquellen in Paarbeziehungen</w:t>
      </w:r>
      <w:r>
        <w:rPr>
          <w:rFonts w:asciiTheme="minorHAnsi" w:hAnsiTheme="minorHAnsi" w:cstheme="minorHAnsi"/>
          <w:iCs/>
        </w:rPr>
        <w:t>“</w:t>
      </w:r>
      <w:r w:rsidRPr="000B02AB">
        <w:rPr>
          <w:rFonts w:asciiTheme="minorHAnsi" w:hAnsiTheme="minorHAnsi" w:cstheme="minorHAnsi"/>
          <w:iCs/>
        </w:rPr>
        <w:t xml:space="preserve"> (1997)</w:t>
      </w:r>
      <w:r w:rsidR="000A3371">
        <w:rPr>
          <w:rFonts w:asciiTheme="minorHAnsi" w:hAnsiTheme="minorHAnsi" w:cstheme="minorHAnsi"/>
          <w:iCs/>
        </w:rPr>
        <w:t>, Geschenkbuch „Das bist du mir wert. Gedanken für Paare“ (2008)</w:t>
      </w:r>
      <w:r w:rsidR="00756ED0">
        <w:rPr>
          <w:rFonts w:asciiTheme="minorHAnsi" w:hAnsiTheme="minorHAnsi" w:cstheme="minorHAnsi"/>
          <w:iCs/>
        </w:rPr>
        <w:t>.</w:t>
      </w:r>
    </w:p>
    <w:sectPr w:rsidR="003D1C70" w:rsidRPr="00B72F1B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AD2" w:rsidRDefault="00C12AD2">
      <w:r>
        <w:separator/>
      </w:r>
    </w:p>
  </w:endnote>
  <w:endnote w:type="continuationSeparator" w:id="0">
    <w:p w:rsidR="00C12AD2" w:rsidRDefault="00C12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AD2" w:rsidRDefault="00C12AD2">
      <w:r>
        <w:separator/>
      </w:r>
    </w:p>
  </w:footnote>
  <w:footnote w:type="continuationSeparator" w:id="0">
    <w:p w:rsidR="00C12AD2" w:rsidRDefault="00C12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79C" w:rsidRDefault="002B30EC">
    <w:pPr>
      <w:pStyle w:val="berschrift3"/>
      <w:jc w:val="left"/>
    </w:pPr>
  </w:p>
  <w:p w:rsidR="0042579C" w:rsidRDefault="002B30EC">
    <w:pPr>
      <w:pStyle w:val="berschrift3"/>
      <w:jc w:val="left"/>
    </w:pPr>
  </w:p>
  <w:p w:rsidR="0042579C" w:rsidRPr="00D90E05" w:rsidRDefault="0032176D">
    <w:pPr>
      <w:pStyle w:val="berschrift3"/>
      <w:jc w:val="left"/>
      <w:rPr>
        <w:rFonts w:asciiTheme="minorHAnsi" w:hAnsiTheme="minorHAnsi" w:cstheme="minorHAnsi"/>
      </w:rPr>
    </w:pPr>
    <w:r w:rsidRPr="00D90E05">
      <w:rPr>
        <w:rFonts w:asciiTheme="minorHAnsi" w:hAnsiTheme="minorHAnsi" w:cstheme="minorHAnsi"/>
      </w:rPr>
      <w:t xml:space="preserve">Tyrolia-Verlag </w:t>
    </w:r>
    <w:r w:rsidRPr="00D90E05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A3371"/>
    <w:rsid w:val="000B02AB"/>
    <w:rsid w:val="000D6523"/>
    <w:rsid w:val="001739E2"/>
    <w:rsid w:val="0022583B"/>
    <w:rsid w:val="00226AC2"/>
    <w:rsid w:val="00241BD3"/>
    <w:rsid w:val="002B30EC"/>
    <w:rsid w:val="002F593E"/>
    <w:rsid w:val="0032176D"/>
    <w:rsid w:val="003D1C70"/>
    <w:rsid w:val="004A210D"/>
    <w:rsid w:val="004C4A67"/>
    <w:rsid w:val="004E0525"/>
    <w:rsid w:val="006B29EF"/>
    <w:rsid w:val="006E5FFB"/>
    <w:rsid w:val="006F4FEA"/>
    <w:rsid w:val="00737AD5"/>
    <w:rsid w:val="00752F15"/>
    <w:rsid w:val="00756ED0"/>
    <w:rsid w:val="0081167D"/>
    <w:rsid w:val="00816A32"/>
    <w:rsid w:val="009035F9"/>
    <w:rsid w:val="00941168"/>
    <w:rsid w:val="009856A9"/>
    <w:rsid w:val="00A83B71"/>
    <w:rsid w:val="00AD2CFC"/>
    <w:rsid w:val="00B72F1B"/>
    <w:rsid w:val="00B751D7"/>
    <w:rsid w:val="00C12AD2"/>
    <w:rsid w:val="00D15C7E"/>
    <w:rsid w:val="00D90E05"/>
    <w:rsid w:val="00E5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Jehly Marlene</cp:lastModifiedBy>
  <cp:revision>7</cp:revision>
  <dcterms:created xsi:type="dcterms:W3CDTF">2012-04-04T06:33:00Z</dcterms:created>
  <dcterms:modified xsi:type="dcterms:W3CDTF">2013-05-14T08:37:00Z</dcterms:modified>
</cp:coreProperties>
</file>