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6366" w14:textId="041B2C2A" w:rsidR="00006DFC" w:rsidRDefault="0003632C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2BF817" wp14:editId="3B771AF5">
            <wp:simplePos x="0" y="0"/>
            <wp:positionH relativeFrom="column">
              <wp:posOffset>3540125</wp:posOffset>
            </wp:positionH>
            <wp:positionV relativeFrom="paragraph">
              <wp:posOffset>13970</wp:posOffset>
            </wp:positionV>
            <wp:extent cx="2661285" cy="3156585"/>
            <wp:effectExtent l="0" t="0" r="5715" b="5715"/>
            <wp:wrapSquare wrapText="bothSides"/>
            <wp:docPr id="501007516" name="Grafik 1" descr="Ein Bild, das Text, Poster, Buch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07516" name="Grafik 1" descr="Ein Bild, das Text, Poster, Buch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B5477" w14:textId="29386723" w:rsidR="00374111" w:rsidRPr="0003632C" w:rsidRDefault="0003632C" w:rsidP="00D50B90">
      <w:pPr>
        <w:tabs>
          <w:tab w:val="left" w:pos="7797"/>
        </w:tabs>
        <w:rPr>
          <w:rFonts w:ascii="Calibri" w:hAnsi="Calibri"/>
          <w:bCs/>
          <w:sz w:val="26"/>
          <w:szCs w:val="26"/>
          <w:lang w:val="de-AT"/>
        </w:rPr>
      </w:pPr>
      <w:r w:rsidRPr="0003632C">
        <w:rPr>
          <w:rFonts w:ascii="Calibri" w:hAnsi="Calibri"/>
          <w:bCs/>
          <w:sz w:val="26"/>
          <w:szCs w:val="26"/>
          <w:lang w:val="de-AT"/>
        </w:rPr>
        <w:t>Elisabeth Steinkellner / Michael Roher</w:t>
      </w:r>
      <w:r w:rsidR="00374111" w:rsidRPr="0003632C">
        <w:rPr>
          <w:rFonts w:ascii="Calibri" w:hAnsi="Calibri"/>
          <w:bCs/>
          <w:sz w:val="26"/>
          <w:szCs w:val="26"/>
          <w:lang w:val="de-AT"/>
        </w:rPr>
        <w:t xml:space="preserve"> </w:t>
      </w:r>
    </w:p>
    <w:p w14:paraId="38D1CDD9" w14:textId="4D1BA78A" w:rsidR="00B54DC1" w:rsidRPr="0003632C" w:rsidRDefault="0003632C" w:rsidP="00D50B90">
      <w:pPr>
        <w:tabs>
          <w:tab w:val="left" w:pos="7797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de-AT" w:eastAsia="de-AT"/>
        </w:rPr>
        <w:t>Heupferdchen, Hüpf!</w:t>
      </w:r>
      <w:r w:rsidR="00DB33A6" w:rsidRPr="00374111">
        <w:rPr>
          <w:rFonts w:ascii="Calibri" w:hAnsi="Calibri"/>
          <w:b/>
          <w:sz w:val="32"/>
          <w:szCs w:val="32"/>
        </w:rPr>
        <w:br/>
      </w:r>
    </w:p>
    <w:p w14:paraId="2FC3F811" w14:textId="7D44B73D" w:rsidR="0003632C" w:rsidRDefault="00374111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 xml:space="preserve">24 Seiten (inkl. Cover), </w:t>
      </w:r>
    </w:p>
    <w:p w14:paraId="1B8A3A45" w14:textId="770C591F" w:rsidR="00374111" w:rsidRPr="0003632C" w:rsidRDefault="00374111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 xml:space="preserve">durchgehend farbig illustriert, </w:t>
      </w:r>
    </w:p>
    <w:p w14:paraId="4908FF5A" w14:textId="386E37E4" w:rsidR="00374111" w:rsidRPr="0003632C" w:rsidRDefault="00374111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 xml:space="preserve">16 x 19 cm, Pappbilderbuch </w:t>
      </w:r>
    </w:p>
    <w:p w14:paraId="20BADE26" w14:textId="3F6D450B" w:rsidR="00B71FBF" w:rsidRPr="0003632C" w:rsidRDefault="00B71FBF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>Tyrolia-Verlag, Innsbruck</w:t>
      </w:r>
      <w:r w:rsidR="006A2F5D">
        <w:rPr>
          <w:rFonts w:ascii="Calibri" w:hAnsi="Calibri"/>
          <w:i/>
          <w:iCs/>
        </w:rPr>
        <w:t xml:space="preserve"> - </w:t>
      </w:r>
      <w:r w:rsidRPr="0003632C">
        <w:rPr>
          <w:rFonts w:ascii="Calibri" w:hAnsi="Calibri"/>
          <w:i/>
          <w:iCs/>
        </w:rPr>
        <w:t>Wien 202</w:t>
      </w:r>
      <w:r w:rsidR="0003632C">
        <w:rPr>
          <w:rFonts w:ascii="Calibri" w:hAnsi="Calibri"/>
          <w:i/>
          <w:iCs/>
        </w:rPr>
        <w:t>4</w:t>
      </w:r>
    </w:p>
    <w:p w14:paraId="3BE90E47" w14:textId="0CE63D9F" w:rsidR="00B71FBF" w:rsidRPr="0003632C" w:rsidRDefault="00B71FBF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 xml:space="preserve">ISBN </w:t>
      </w:r>
      <w:r w:rsidR="00374111" w:rsidRPr="0003632C">
        <w:rPr>
          <w:rFonts w:ascii="Calibri" w:hAnsi="Calibri" w:cs="Calibri"/>
          <w:bCs/>
        </w:rPr>
        <w:t>978-3-7022-41</w:t>
      </w:r>
      <w:r w:rsidR="0003632C">
        <w:rPr>
          <w:rFonts w:ascii="Calibri" w:hAnsi="Calibri" w:cs="Calibri"/>
          <w:bCs/>
        </w:rPr>
        <w:t>90-2</w:t>
      </w:r>
    </w:p>
    <w:p w14:paraId="29FE3577" w14:textId="52080A90" w:rsidR="00B71FBF" w:rsidRPr="0003632C" w:rsidRDefault="00B71FBF" w:rsidP="00B71FBF">
      <w:pPr>
        <w:tabs>
          <w:tab w:val="left" w:pos="7797"/>
        </w:tabs>
        <w:rPr>
          <w:rFonts w:ascii="Calibri" w:hAnsi="Calibri"/>
          <w:i/>
          <w:iCs/>
        </w:rPr>
      </w:pPr>
      <w:r w:rsidRPr="0003632C">
        <w:rPr>
          <w:rFonts w:ascii="Calibri" w:hAnsi="Calibri"/>
          <w:i/>
          <w:iCs/>
        </w:rPr>
        <w:t xml:space="preserve">€ </w:t>
      </w:r>
      <w:r w:rsidR="00374111" w:rsidRPr="0003632C">
        <w:rPr>
          <w:rFonts w:ascii="Calibri" w:hAnsi="Calibri"/>
          <w:i/>
          <w:iCs/>
        </w:rPr>
        <w:t>12,95</w:t>
      </w:r>
      <w:r w:rsidRPr="0003632C">
        <w:rPr>
          <w:rFonts w:ascii="Calibri" w:hAnsi="Calibri"/>
          <w:i/>
          <w:iCs/>
        </w:rPr>
        <w:t xml:space="preserve"> | ab </w:t>
      </w:r>
      <w:r w:rsidR="0003632C">
        <w:rPr>
          <w:rFonts w:ascii="Calibri" w:hAnsi="Calibri"/>
          <w:i/>
          <w:iCs/>
        </w:rPr>
        <w:t>2 Jahre</w:t>
      </w:r>
      <w:r w:rsidR="00E27C8A">
        <w:rPr>
          <w:rFonts w:ascii="Calibri" w:hAnsi="Calibri"/>
          <w:i/>
          <w:iCs/>
        </w:rPr>
        <w:t>n</w:t>
      </w:r>
    </w:p>
    <w:p w14:paraId="76D595A7" w14:textId="1855D2B3" w:rsidR="00B71FBF" w:rsidRPr="00B71FBF" w:rsidRDefault="00B71FBF" w:rsidP="00B71FBF">
      <w:pPr>
        <w:tabs>
          <w:tab w:val="left" w:pos="7797"/>
        </w:tabs>
        <w:rPr>
          <w:rFonts w:ascii="Calibri" w:hAnsi="Calibri"/>
          <w:i/>
          <w:iCs/>
          <w:sz w:val="22"/>
          <w:szCs w:val="22"/>
        </w:rPr>
      </w:pPr>
    </w:p>
    <w:p w14:paraId="3ED7DEF5" w14:textId="77777777" w:rsidR="004E319F" w:rsidRDefault="004E319F" w:rsidP="004E319F">
      <w:pPr>
        <w:rPr>
          <w:rFonts w:asciiTheme="minorHAnsi" w:hAnsiTheme="minorHAnsi" w:cstheme="minorHAnsi"/>
        </w:rPr>
      </w:pPr>
    </w:p>
    <w:p w14:paraId="7A9128AE" w14:textId="3F3C4859" w:rsidR="004E319F" w:rsidRPr="004E319F" w:rsidRDefault="00E27C8A" w:rsidP="004E319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Vom Beeilen und Geduld- Haben …</w:t>
      </w:r>
    </w:p>
    <w:p w14:paraId="2DD28696" w14:textId="77777777" w:rsidR="004E319F" w:rsidRPr="004E319F" w:rsidRDefault="004E319F" w:rsidP="004E319F">
      <w:pPr>
        <w:rPr>
          <w:rFonts w:asciiTheme="minorHAnsi" w:hAnsiTheme="minorHAnsi" w:cstheme="minorHAnsi"/>
        </w:rPr>
      </w:pPr>
    </w:p>
    <w:p w14:paraId="37F1505C" w14:textId="5EF2ACA1" w:rsidR="00E27C8A" w:rsidRPr="00E27C8A" w:rsidRDefault="00E27C8A" w:rsidP="00E27C8A">
      <w:pPr>
        <w:rPr>
          <w:rFonts w:asciiTheme="minorHAnsi" w:hAnsiTheme="minorHAnsi" w:cstheme="minorHAnsi"/>
        </w:rPr>
      </w:pPr>
      <w:r w:rsidRPr="00E27C8A">
        <w:rPr>
          <w:rFonts w:asciiTheme="minorHAnsi" w:hAnsiTheme="minorHAnsi" w:cstheme="minorHAnsi"/>
        </w:rPr>
        <w:t xml:space="preserve">Das große Heupferd möchte noch schnell ein paar Erledigungen machen, damit für das Abendessen alles zuhause ist – aber mit schnell ist nichts. Denn für das kleine Heupferd gibt’s unterwegs allerhand zu entdecken. Da blitzt die Sonne durch die Wolken, zwitschern die Vögel ein </w:t>
      </w:r>
      <w:r w:rsidR="00094179">
        <w:rPr>
          <w:rFonts w:asciiTheme="minorHAnsi" w:hAnsiTheme="minorHAnsi" w:cstheme="minorHAnsi"/>
        </w:rPr>
        <w:t>kleines</w:t>
      </w:r>
      <w:r w:rsidRPr="00E27C8A">
        <w:rPr>
          <w:rFonts w:asciiTheme="minorHAnsi" w:hAnsiTheme="minorHAnsi" w:cstheme="minorHAnsi"/>
        </w:rPr>
        <w:t xml:space="preserve"> Lied, sind zahlreiche Schätze für die Hosentasche zu finden und von hoch oben auf der Leiter sieht die Welt bestimmt ganz anders aus …</w:t>
      </w:r>
    </w:p>
    <w:p w14:paraId="3FA4B429" w14:textId="7FB09C03" w:rsidR="00E27C8A" w:rsidRPr="00E27C8A" w:rsidRDefault="00E27C8A" w:rsidP="00E27C8A">
      <w:pPr>
        <w:rPr>
          <w:rFonts w:asciiTheme="minorHAnsi" w:hAnsiTheme="minorHAnsi" w:cstheme="minorHAnsi"/>
        </w:rPr>
      </w:pPr>
      <w:r w:rsidRPr="00E27C8A">
        <w:rPr>
          <w:rFonts w:asciiTheme="minorHAnsi" w:hAnsiTheme="minorHAnsi" w:cstheme="minorHAnsi"/>
        </w:rPr>
        <w:t xml:space="preserve">Vergeblich sind die liebevollen Bemühungen des großen Heupferds, das kleine zum Weiterhüpfen zu animieren. Nicht einmal die Aussicht auf eine süße Belohnung wirkt. Dem großen Heupferd bleibt </w:t>
      </w:r>
      <w:proofErr w:type="gramStart"/>
      <w:r w:rsidRPr="00E27C8A">
        <w:rPr>
          <w:rFonts w:asciiTheme="minorHAnsi" w:hAnsiTheme="minorHAnsi" w:cstheme="minorHAnsi"/>
        </w:rPr>
        <w:t>also letztlich</w:t>
      </w:r>
      <w:proofErr w:type="gramEnd"/>
      <w:r w:rsidRPr="00E27C8A">
        <w:rPr>
          <w:rFonts w:asciiTheme="minorHAnsi" w:hAnsiTheme="minorHAnsi" w:cstheme="minorHAnsi"/>
        </w:rPr>
        <w:t xml:space="preserve"> nur mehr die Resignation. Zum Glück kommen zwei</w:t>
      </w:r>
      <w:r w:rsidR="00094179">
        <w:rPr>
          <w:rFonts w:asciiTheme="minorHAnsi" w:hAnsiTheme="minorHAnsi" w:cstheme="minorHAnsi"/>
        </w:rPr>
        <w:t xml:space="preserve"> nette</w:t>
      </w:r>
      <w:r w:rsidRPr="00E27C8A">
        <w:rPr>
          <w:rFonts w:asciiTheme="minorHAnsi" w:hAnsiTheme="minorHAnsi" w:cstheme="minorHAnsi"/>
        </w:rPr>
        <w:t xml:space="preserve"> Asseln zum Quasseln vorbei. Aber da wird’s dem Kleinen zu lang und alles dreht sich um. „Hast du’s vergessen, wir sind sehr in Eile?“, ermahnt nun das Kleine das Große.</w:t>
      </w:r>
    </w:p>
    <w:p w14:paraId="28AF515D" w14:textId="42032AF0" w:rsidR="004E319F" w:rsidRDefault="00E27C8A" w:rsidP="004E319F">
      <w:pPr>
        <w:rPr>
          <w:rFonts w:asciiTheme="minorHAnsi" w:hAnsiTheme="minorHAnsi" w:cstheme="minorHAnsi"/>
        </w:rPr>
      </w:pPr>
      <w:r w:rsidRPr="00E27C8A">
        <w:rPr>
          <w:rFonts w:asciiTheme="minorHAnsi" w:hAnsiTheme="minorHAnsi" w:cstheme="minorHAnsi"/>
        </w:rPr>
        <w:t>Nach ihrem erfolgreichen Pappbilderbuchdebüt „Guten Morgen, schöner Tag</w:t>
      </w:r>
      <w:r w:rsidR="005F0C47">
        <w:rPr>
          <w:rFonts w:asciiTheme="minorHAnsi" w:hAnsiTheme="minorHAnsi" w:cstheme="minorHAnsi"/>
        </w:rPr>
        <w:t>!</w:t>
      </w:r>
      <w:r w:rsidRPr="00E27C8A">
        <w:rPr>
          <w:rFonts w:asciiTheme="minorHAnsi" w:hAnsiTheme="minorHAnsi" w:cstheme="minorHAnsi"/>
        </w:rPr>
        <w:t xml:space="preserve">“ widmet sich das renommierte österreichische </w:t>
      </w:r>
      <w:proofErr w:type="spellStart"/>
      <w:proofErr w:type="gramStart"/>
      <w:r w:rsidRPr="00E27C8A">
        <w:rPr>
          <w:rFonts w:asciiTheme="minorHAnsi" w:hAnsiTheme="minorHAnsi" w:cstheme="minorHAnsi"/>
        </w:rPr>
        <w:t>Künstler:innenpaar</w:t>
      </w:r>
      <w:proofErr w:type="spellEnd"/>
      <w:proofErr w:type="gramEnd"/>
      <w:r w:rsidRPr="00E27C8A">
        <w:rPr>
          <w:rFonts w:asciiTheme="minorHAnsi" w:hAnsiTheme="minorHAnsi" w:cstheme="minorHAnsi"/>
        </w:rPr>
        <w:t xml:space="preserve"> nun einem äußerst bekannten Konflikt im Alltag mit (Klein-)Kindern und setz</w:t>
      </w:r>
      <w:r>
        <w:rPr>
          <w:rFonts w:asciiTheme="minorHAnsi" w:hAnsiTheme="minorHAnsi" w:cstheme="minorHAnsi"/>
        </w:rPr>
        <w:t>t</w:t>
      </w:r>
      <w:r w:rsidRPr="00E27C8A">
        <w:rPr>
          <w:rFonts w:asciiTheme="minorHAnsi" w:hAnsiTheme="minorHAnsi" w:cstheme="minorHAnsi"/>
        </w:rPr>
        <w:t xml:space="preserve"> diesen liebevoll in Szene. Elisabeth Steinkellner beweist dabei einmal mehr, dass sie zu den großen, melodisch-rhythmisch versierten </w:t>
      </w:r>
      <w:proofErr w:type="spellStart"/>
      <w:proofErr w:type="gramStart"/>
      <w:r w:rsidRPr="00E27C8A">
        <w:rPr>
          <w:rFonts w:asciiTheme="minorHAnsi" w:hAnsiTheme="minorHAnsi" w:cstheme="minorHAnsi"/>
        </w:rPr>
        <w:t>Lyriker:innen</w:t>
      </w:r>
      <w:proofErr w:type="spellEnd"/>
      <w:proofErr w:type="gramEnd"/>
      <w:r w:rsidRPr="00E27C8A">
        <w:rPr>
          <w:rFonts w:asciiTheme="minorHAnsi" w:hAnsiTheme="minorHAnsi" w:cstheme="minorHAnsi"/>
        </w:rPr>
        <w:t xml:space="preserve"> zählt. Auch Michael Roher erfindet sich in seiner großen </w:t>
      </w:r>
      <w:proofErr w:type="spellStart"/>
      <w:r w:rsidRPr="00E27C8A">
        <w:rPr>
          <w:rFonts w:asciiTheme="minorHAnsi" w:hAnsiTheme="minorHAnsi" w:cstheme="minorHAnsi"/>
        </w:rPr>
        <w:t>illustratorischen</w:t>
      </w:r>
      <w:proofErr w:type="spellEnd"/>
      <w:r w:rsidRPr="00E27C8A">
        <w:rPr>
          <w:rFonts w:asciiTheme="minorHAnsi" w:hAnsiTheme="minorHAnsi" w:cstheme="minorHAnsi"/>
        </w:rPr>
        <w:t xml:space="preserve"> Bandbreite abermals neu und nutzt kräftige Farb</w:t>
      </w:r>
      <w:r w:rsidR="00094179">
        <w:rPr>
          <w:rFonts w:asciiTheme="minorHAnsi" w:hAnsiTheme="minorHAnsi" w:cstheme="minorHAnsi"/>
        </w:rPr>
        <w:t>striche</w:t>
      </w:r>
      <w:r w:rsidRPr="00E27C8A">
        <w:rPr>
          <w:rFonts w:asciiTheme="minorHAnsi" w:hAnsiTheme="minorHAnsi" w:cstheme="minorHAnsi"/>
        </w:rPr>
        <w:t xml:space="preserve"> und </w:t>
      </w:r>
      <w:r w:rsidR="00094179">
        <w:rPr>
          <w:rFonts w:asciiTheme="minorHAnsi" w:hAnsiTheme="minorHAnsi" w:cstheme="minorHAnsi"/>
        </w:rPr>
        <w:t>-m</w:t>
      </w:r>
      <w:r w:rsidRPr="00E27C8A">
        <w:rPr>
          <w:rFonts w:asciiTheme="minorHAnsi" w:hAnsiTheme="minorHAnsi" w:cstheme="minorHAnsi"/>
        </w:rPr>
        <w:t xml:space="preserve">uster, um das Kleine des kindlichen Alltags fokussiert ins Bild zu bringen. Ein prächtiges Pappbilderbuch, in dem sich alle </w:t>
      </w:r>
      <w:proofErr w:type="spellStart"/>
      <w:proofErr w:type="gramStart"/>
      <w:r w:rsidRPr="00E27C8A">
        <w:rPr>
          <w:rFonts w:asciiTheme="minorHAnsi" w:hAnsiTheme="minorHAnsi" w:cstheme="minorHAnsi"/>
        </w:rPr>
        <w:t>Leser:innen</w:t>
      </w:r>
      <w:proofErr w:type="spellEnd"/>
      <w:proofErr w:type="gramEnd"/>
      <w:r w:rsidRPr="00E27C8A">
        <w:rPr>
          <w:rFonts w:asciiTheme="minorHAnsi" w:hAnsiTheme="minorHAnsi" w:cstheme="minorHAnsi"/>
        </w:rPr>
        <w:t>, ob groß oder klein, bestimmt wiederfinden. Ideal zum gemeinsamen Schmunzeln, Lachen und Besprechen.</w:t>
      </w:r>
    </w:p>
    <w:p w14:paraId="01243246" w14:textId="77777777" w:rsidR="00E27C8A" w:rsidRPr="004E319F" w:rsidRDefault="00E27C8A" w:rsidP="004E319F">
      <w:pPr>
        <w:rPr>
          <w:rFonts w:asciiTheme="minorHAnsi" w:hAnsiTheme="minorHAnsi" w:cstheme="minorHAnsi"/>
        </w:rPr>
      </w:pPr>
    </w:p>
    <w:p w14:paraId="68D119AA" w14:textId="12F60166" w:rsidR="004E319F" w:rsidRPr="00374111" w:rsidRDefault="00E27C8A" w:rsidP="004E319F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„Nicht die Pfütze!“, ruft das Große. Doch es hilft kein Flehen …</w:t>
      </w:r>
    </w:p>
    <w:p w14:paraId="7B7DB1B7" w14:textId="30308B2A" w:rsidR="004E319F" w:rsidRPr="004E319F" w:rsidRDefault="004E319F" w:rsidP="004E319F">
      <w:pPr>
        <w:rPr>
          <w:rFonts w:asciiTheme="minorHAnsi" w:hAnsiTheme="minorHAnsi" w:cstheme="minorHAnsi"/>
          <w:b/>
          <w:i/>
        </w:rPr>
      </w:pPr>
    </w:p>
    <w:p w14:paraId="62B21FB8" w14:textId="370C6D14" w:rsidR="00E27C8A" w:rsidRPr="005F0C47" w:rsidRDefault="005F0C47" w:rsidP="00E27C8A">
      <w:pPr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BD110F" wp14:editId="5DFE9973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908685" cy="904875"/>
            <wp:effectExtent l="0" t="0" r="5715" b="0"/>
            <wp:wrapSquare wrapText="bothSides"/>
            <wp:docPr id="150034104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r="17685"/>
                    <a:stretch/>
                  </pic:blipFill>
                  <pic:spPr bwMode="auto">
                    <a:xfrm>
                      <a:off x="0" y="0"/>
                      <a:ext cx="911906" cy="9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8A" w:rsidRPr="0037411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43E8" wp14:editId="1B534B28">
                <wp:simplePos x="0" y="0"/>
                <wp:positionH relativeFrom="leftMargin">
                  <wp:align>right</wp:align>
                </wp:positionH>
                <wp:positionV relativeFrom="paragraph">
                  <wp:posOffset>159703</wp:posOffset>
                </wp:positionV>
                <wp:extent cx="996950" cy="1403985"/>
                <wp:effectExtent l="5397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998E" w14:textId="22D2963A" w:rsidR="00374111" w:rsidRPr="0018217C" w:rsidRDefault="00374111" w:rsidP="0037411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8217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©</w:t>
                            </w:r>
                            <w:r w:rsidR="00DE3CC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43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.3pt;margin-top:12.6pt;width:78.5pt;height:110.55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" stroked="f">
                <v:textbox style="mso-fit-shape-to-text:t">
                  <w:txbxContent>
                    <w:p w14:paraId="11CC998E" w14:textId="22D2963A" w:rsidR="00374111" w:rsidRPr="0018217C" w:rsidRDefault="00374111" w:rsidP="00374111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8217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©</w:t>
                      </w:r>
                      <w:r w:rsidR="00DE3CC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111" w:rsidRPr="00374111">
        <w:rPr>
          <w:rFonts w:asciiTheme="minorHAnsi" w:hAnsiTheme="minorHAnsi" w:cstheme="minorHAnsi"/>
          <w:b/>
          <w:i/>
        </w:rPr>
        <w:t>Die Autorin</w:t>
      </w:r>
      <w:r>
        <w:rPr>
          <w:rFonts w:asciiTheme="minorHAnsi" w:hAnsiTheme="minorHAnsi" w:cstheme="minorHAnsi"/>
          <w:b/>
          <w:i/>
        </w:rPr>
        <w:t xml:space="preserve">: </w:t>
      </w:r>
      <w:r w:rsidR="00E27C8A" w:rsidRPr="00E27C8A">
        <w:rPr>
          <w:rFonts w:asciiTheme="minorHAnsi" w:hAnsiTheme="minorHAnsi" w:cstheme="minorHAnsi"/>
        </w:rPr>
        <w:t>ELISABETH STEINKELLNER, geb. 1981, ist im Bezirk Neunkirchen (NÖ) aufgewachsen. In Wien hat sie ein Kolleg für Sozialpädagogik besucht und Kultur- und Sozialanthropologie studiert. Sie schreibt Gedichte und Geschichten für Kinder, Jugendliche und Erwachsene und lebt mit ihrer Familie in Baden.</w:t>
      </w:r>
      <w:r>
        <w:rPr>
          <w:rFonts w:asciiTheme="minorHAnsi" w:hAnsiTheme="minorHAnsi" w:cstheme="minorHAnsi"/>
        </w:rPr>
        <w:t xml:space="preserve"> Ihre Bücher wurden mehrfach ausgezeichnet. </w:t>
      </w:r>
    </w:p>
    <w:p w14:paraId="500C8DE7" w14:textId="5496936D" w:rsidR="00DE3CC5" w:rsidRDefault="005F0C47" w:rsidP="00DE3CC5">
      <w:pPr>
        <w:rPr>
          <w:rFonts w:asciiTheme="minorHAnsi" w:hAnsiTheme="minorHAnsi"/>
          <w:color w:val="000000"/>
        </w:rPr>
      </w:pPr>
      <w:r w:rsidRPr="00DE3CC5">
        <w:rPr>
          <w:b/>
          <w:bCs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79013206" wp14:editId="468DC993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898525" cy="1005840"/>
            <wp:effectExtent l="0" t="0" r="0" b="3810"/>
            <wp:wrapSquare wrapText="bothSides"/>
            <wp:docPr id="68581840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29857" w14:textId="00B255EA" w:rsidR="00DE3CC5" w:rsidRPr="00E27C8A" w:rsidRDefault="00DE3CC5" w:rsidP="00DE3CC5">
      <w:pPr>
        <w:rPr>
          <w:rFonts w:cstheme="minorHAnsi"/>
          <w:color w:val="000000"/>
        </w:rPr>
      </w:pPr>
      <w:r w:rsidRPr="00DE3CC5">
        <w:rPr>
          <w:rFonts w:asciiTheme="minorHAnsi" w:hAnsiTheme="minorHAnsi"/>
          <w:b/>
          <w:bCs/>
          <w:i/>
          <w:iCs/>
          <w:color w:val="000000"/>
        </w:rPr>
        <w:t>Der Illustrator</w:t>
      </w:r>
      <w:r w:rsidR="005F0C47">
        <w:rPr>
          <w:rFonts w:asciiTheme="minorHAnsi" w:hAnsiTheme="minorHAnsi"/>
          <w:b/>
          <w:bCs/>
          <w:i/>
          <w:iCs/>
          <w:color w:val="000000"/>
        </w:rPr>
        <w:t xml:space="preserve">: </w:t>
      </w:r>
      <w:r w:rsidR="00E27C8A" w:rsidRPr="00E27C8A">
        <w:rPr>
          <w:rFonts w:asciiTheme="minorHAnsi" w:hAnsiTheme="minorHAnsi" w:cstheme="minorHAnsi"/>
        </w:rPr>
        <w:t>MICHAEL ROHER, 1980 in Niederösterreich geboren. Nach seiner Ausbildung zum Sozialpädagogen in Wien arbeitet er bei einem Kinder- und Jugendzirkus und betreut spielpädagogische Projektwochen. Außerdem ist er seit 2010 als Autor und Illustrator von Kinderbüchern tätig. Für seine Bilderbücher und Geschichten erhielt er bereits mehrere Auszeichnungen.</w:t>
      </w:r>
    </w:p>
    <w:sectPr w:rsidR="00DE3CC5" w:rsidRPr="00E27C8A" w:rsidSect="00B71FBF">
      <w:headerReference w:type="default" r:id="rId10"/>
      <w:pgSz w:w="11906" w:h="16838"/>
      <w:pgMar w:top="1418" w:right="1191" w:bottom="992" w:left="964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5E7E" w14:textId="77777777" w:rsidR="00B83CD3" w:rsidRDefault="00B83CD3">
      <w:r>
        <w:separator/>
      </w:r>
    </w:p>
  </w:endnote>
  <w:endnote w:type="continuationSeparator" w:id="0">
    <w:p w14:paraId="12DD0C96" w14:textId="77777777" w:rsidR="00B83CD3" w:rsidRDefault="00B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9E72" w14:textId="77777777" w:rsidR="00B83CD3" w:rsidRDefault="00B83CD3">
      <w:r>
        <w:separator/>
      </w:r>
    </w:p>
  </w:footnote>
  <w:footnote w:type="continuationSeparator" w:id="0">
    <w:p w14:paraId="51B625AE" w14:textId="77777777" w:rsidR="00B83CD3" w:rsidRDefault="00B8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1EB" w14:textId="77777777" w:rsidR="004C5A89" w:rsidRDefault="004C5A89" w:rsidP="004C5A89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Innsbruck–Wien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56A3"/>
    <w:multiLevelType w:val="hybridMultilevel"/>
    <w:tmpl w:val="C430E47C"/>
    <w:lvl w:ilvl="0" w:tplc="D62E61FE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380"/>
    <w:multiLevelType w:val="hybridMultilevel"/>
    <w:tmpl w:val="6AA0D3B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2BC6"/>
    <w:multiLevelType w:val="hybridMultilevel"/>
    <w:tmpl w:val="89AE5EA6"/>
    <w:lvl w:ilvl="0" w:tplc="C86438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99920">
    <w:abstractNumId w:val="0"/>
  </w:num>
  <w:num w:numId="2" w16cid:durableId="2110461565">
    <w:abstractNumId w:val="1"/>
  </w:num>
  <w:num w:numId="3" w16cid:durableId="1017342280">
    <w:abstractNumId w:val="3"/>
  </w:num>
  <w:num w:numId="4" w16cid:durableId="39870188">
    <w:abstractNumId w:val="2"/>
  </w:num>
  <w:num w:numId="5" w16cid:durableId="195391014">
    <w:abstractNumId w:val="4"/>
  </w:num>
  <w:num w:numId="6" w16cid:durableId="1351688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A9"/>
    <w:rsid w:val="00006DFC"/>
    <w:rsid w:val="0003632C"/>
    <w:rsid w:val="000434FD"/>
    <w:rsid w:val="000576E4"/>
    <w:rsid w:val="00066993"/>
    <w:rsid w:val="00094179"/>
    <w:rsid w:val="000A2181"/>
    <w:rsid w:val="000A3371"/>
    <w:rsid w:val="000B02AB"/>
    <w:rsid w:val="000C0B82"/>
    <w:rsid w:val="000C18B7"/>
    <w:rsid w:val="000C212A"/>
    <w:rsid w:val="000D4BC3"/>
    <w:rsid w:val="000D6523"/>
    <w:rsid w:val="001059B1"/>
    <w:rsid w:val="001064B1"/>
    <w:rsid w:val="0014338B"/>
    <w:rsid w:val="00147F07"/>
    <w:rsid w:val="00182CA8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921"/>
    <w:rsid w:val="00274A78"/>
    <w:rsid w:val="002A68AD"/>
    <w:rsid w:val="002B3090"/>
    <w:rsid w:val="002E55E0"/>
    <w:rsid w:val="002F1E94"/>
    <w:rsid w:val="00312E91"/>
    <w:rsid w:val="0032176D"/>
    <w:rsid w:val="00334765"/>
    <w:rsid w:val="00374111"/>
    <w:rsid w:val="0037622A"/>
    <w:rsid w:val="00380F9D"/>
    <w:rsid w:val="00381683"/>
    <w:rsid w:val="003C0A86"/>
    <w:rsid w:val="003D1C70"/>
    <w:rsid w:val="003F4FC7"/>
    <w:rsid w:val="004107D4"/>
    <w:rsid w:val="0041719A"/>
    <w:rsid w:val="004319E0"/>
    <w:rsid w:val="00455972"/>
    <w:rsid w:val="00464E74"/>
    <w:rsid w:val="00477FBD"/>
    <w:rsid w:val="004A210D"/>
    <w:rsid w:val="004C360D"/>
    <w:rsid w:val="004C3868"/>
    <w:rsid w:val="004C5A89"/>
    <w:rsid w:val="004E0525"/>
    <w:rsid w:val="004E319F"/>
    <w:rsid w:val="004E3B24"/>
    <w:rsid w:val="00512EBC"/>
    <w:rsid w:val="00527F55"/>
    <w:rsid w:val="00556D33"/>
    <w:rsid w:val="0056708F"/>
    <w:rsid w:val="005C190F"/>
    <w:rsid w:val="005D32CC"/>
    <w:rsid w:val="005F0C47"/>
    <w:rsid w:val="0060454C"/>
    <w:rsid w:val="006332E9"/>
    <w:rsid w:val="006552A9"/>
    <w:rsid w:val="00665EF4"/>
    <w:rsid w:val="006663D5"/>
    <w:rsid w:val="00671DB4"/>
    <w:rsid w:val="006A2F5D"/>
    <w:rsid w:val="006B29EF"/>
    <w:rsid w:val="006C6C30"/>
    <w:rsid w:val="006E39AF"/>
    <w:rsid w:val="006F3A52"/>
    <w:rsid w:val="006F4FEA"/>
    <w:rsid w:val="007071D7"/>
    <w:rsid w:val="00720D5A"/>
    <w:rsid w:val="00726AB6"/>
    <w:rsid w:val="00737AD5"/>
    <w:rsid w:val="00752F15"/>
    <w:rsid w:val="00754C39"/>
    <w:rsid w:val="007569B1"/>
    <w:rsid w:val="00756ED0"/>
    <w:rsid w:val="00776ED9"/>
    <w:rsid w:val="0079072B"/>
    <w:rsid w:val="007912DD"/>
    <w:rsid w:val="007A53FC"/>
    <w:rsid w:val="007C4E56"/>
    <w:rsid w:val="007D5D69"/>
    <w:rsid w:val="0081167D"/>
    <w:rsid w:val="0082168F"/>
    <w:rsid w:val="00821DCF"/>
    <w:rsid w:val="008626B6"/>
    <w:rsid w:val="00872438"/>
    <w:rsid w:val="008831E7"/>
    <w:rsid w:val="008B222E"/>
    <w:rsid w:val="008D0DF3"/>
    <w:rsid w:val="008D2D51"/>
    <w:rsid w:val="00910D47"/>
    <w:rsid w:val="00941168"/>
    <w:rsid w:val="009856A9"/>
    <w:rsid w:val="00991EF6"/>
    <w:rsid w:val="009A3DD5"/>
    <w:rsid w:val="009B080D"/>
    <w:rsid w:val="009C537B"/>
    <w:rsid w:val="009F4CC1"/>
    <w:rsid w:val="00A1711E"/>
    <w:rsid w:val="00A446F9"/>
    <w:rsid w:val="00A46625"/>
    <w:rsid w:val="00A63899"/>
    <w:rsid w:val="00A95039"/>
    <w:rsid w:val="00AA2691"/>
    <w:rsid w:val="00AD2CFC"/>
    <w:rsid w:val="00B21C26"/>
    <w:rsid w:val="00B26C7C"/>
    <w:rsid w:val="00B50820"/>
    <w:rsid w:val="00B5236D"/>
    <w:rsid w:val="00B54DC1"/>
    <w:rsid w:val="00B63F31"/>
    <w:rsid w:val="00B65A89"/>
    <w:rsid w:val="00B71FBF"/>
    <w:rsid w:val="00B751D7"/>
    <w:rsid w:val="00B83CD3"/>
    <w:rsid w:val="00B84C5A"/>
    <w:rsid w:val="00B9018A"/>
    <w:rsid w:val="00BA77E5"/>
    <w:rsid w:val="00BC634B"/>
    <w:rsid w:val="00BC7686"/>
    <w:rsid w:val="00C343AB"/>
    <w:rsid w:val="00C40FD1"/>
    <w:rsid w:val="00C838FC"/>
    <w:rsid w:val="00D1217D"/>
    <w:rsid w:val="00D14881"/>
    <w:rsid w:val="00D15C7E"/>
    <w:rsid w:val="00D17F91"/>
    <w:rsid w:val="00D2368B"/>
    <w:rsid w:val="00D50B90"/>
    <w:rsid w:val="00D62211"/>
    <w:rsid w:val="00D66BF8"/>
    <w:rsid w:val="00D719D1"/>
    <w:rsid w:val="00D937FD"/>
    <w:rsid w:val="00DB33A6"/>
    <w:rsid w:val="00DC12D4"/>
    <w:rsid w:val="00DE3CC5"/>
    <w:rsid w:val="00DE64C8"/>
    <w:rsid w:val="00E27C8A"/>
    <w:rsid w:val="00E47E37"/>
    <w:rsid w:val="00E53079"/>
    <w:rsid w:val="00E53263"/>
    <w:rsid w:val="00E6485F"/>
    <w:rsid w:val="00E76BA7"/>
    <w:rsid w:val="00E91E54"/>
    <w:rsid w:val="00EB7294"/>
    <w:rsid w:val="00EC2062"/>
    <w:rsid w:val="00EF4059"/>
    <w:rsid w:val="00F05FC3"/>
    <w:rsid w:val="00F21FA9"/>
    <w:rsid w:val="00F235EF"/>
    <w:rsid w:val="00F253A9"/>
    <w:rsid w:val="00F26080"/>
    <w:rsid w:val="00F26419"/>
    <w:rsid w:val="00F31F65"/>
    <w:rsid w:val="00F35FBE"/>
    <w:rsid w:val="00F75EEE"/>
    <w:rsid w:val="00F82C72"/>
    <w:rsid w:val="00FB0FAF"/>
    <w:rsid w:val="00FD613E"/>
    <w:rsid w:val="00FE1945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4F2"/>
  <w15:docId w15:val="{9F7E5718-9FEB-46BA-BC66-B444FB4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character" w:customStyle="1" w:styleId="apple-converted-space">
    <w:name w:val="apple-converted-space"/>
    <w:basedOn w:val="Absatz-Standardschriftart"/>
    <w:rsid w:val="00FF00FE"/>
  </w:style>
  <w:style w:type="character" w:styleId="BesuchterLink">
    <w:name w:val="FollowedHyperlink"/>
    <w:basedOn w:val="Absatz-Standardschriftart"/>
    <w:uiPriority w:val="99"/>
    <w:semiHidden/>
    <w:unhideWhenUsed/>
    <w:rsid w:val="00AA269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9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52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EEEEEE"/>
                        <w:left w:val="single" w:sz="6" w:space="30" w:color="EEEEEE"/>
                        <w:bottom w:val="single" w:sz="6" w:space="30" w:color="EEEEEE"/>
                        <w:right w:val="single" w:sz="6" w:space="30" w:color="EEEEEE"/>
                      </w:divBdr>
                      <w:divsChild>
                        <w:div w:id="15000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Steger Brunhilde</dc:creator>
  <cp:lastModifiedBy>Eva Maria Wagner</cp:lastModifiedBy>
  <cp:revision>9</cp:revision>
  <cp:lastPrinted>2023-07-06T11:01:00Z</cp:lastPrinted>
  <dcterms:created xsi:type="dcterms:W3CDTF">2024-01-10T14:00:00Z</dcterms:created>
  <dcterms:modified xsi:type="dcterms:W3CDTF">2024-01-10T14:49:00Z</dcterms:modified>
</cp:coreProperties>
</file>