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DC7935" w14:textId="77777777" w:rsidR="00091C72" w:rsidRDefault="00380E16" w:rsidP="006B630B">
      <w:pPr>
        <w:tabs>
          <w:tab w:val="left" w:pos="426"/>
          <w:tab w:val="left" w:pos="4536"/>
          <w:tab w:val="left" w:pos="7797"/>
        </w:tabs>
        <w:rPr>
          <w:rFonts w:asciiTheme="minorHAnsi" w:hAnsiTheme="minorHAnsi"/>
          <w:sz w:val="28"/>
          <w:szCs w:val="28"/>
        </w:rPr>
      </w:pPr>
      <w:r w:rsidRPr="006E35E5">
        <w:rPr>
          <w:rFonts w:ascii="Calibri" w:hAnsi="Calibri"/>
          <w:noProof/>
          <w:sz w:val="28"/>
          <w:szCs w:val="28"/>
          <w:lang w:val="de-AT" w:eastAsia="de-AT"/>
        </w:rPr>
        <w:drawing>
          <wp:anchor distT="0" distB="0" distL="114300" distR="114300" simplePos="0" relativeHeight="251657215" behindDoc="0" locked="0" layoutInCell="1" allowOverlap="1" wp14:anchorId="108C7416" wp14:editId="66C597D5">
            <wp:simplePos x="0" y="0"/>
            <wp:positionH relativeFrom="margin">
              <wp:posOffset>3356610</wp:posOffset>
            </wp:positionH>
            <wp:positionV relativeFrom="paragraph">
              <wp:posOffset>-120650</wp:posOffset>
            </wp:positionV>
            <wp:extent cx="2383155" cy="2533650"/>
            <wp:effectExtent l="57150" t="57150" r="93345" b="952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7">
                      <a:extLst>
                        <a:ext uri="{28A0092B-C50C-407E-A947-70E740481C1C}">
                          <a14:useLocalDpi xmlns:a14="http://schemas.microsoft.com/office/drawing/2010/main" val="0"/>
                        </a:ext>
                      </a:extLst>
                    </a:blip>
                    <a:stretch>
                      <a:fillRect/>
                    </a:stretch>
                  </pic:blipFill>
                  <pic:spPr>
                    <a:xfrm>
                      <a:off x="0" y="0"/>
                      <a:ext cx="2383155" cy="2533650"/>
                    </a:xfrm>
                    <a:prstGeom prst="rect">
                      <a:avLst/>
                    </a:prstGeom>
                    <a:ln>
                      <a:solidFill>
                        <a:srgbClr val="C0C0C0"/>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822B6BA" w14:textId="77777777" w:rsidR="004254F1" w:rsidRPr="006E35E5" w:rsidRDefault="004254F1" w:rsidP="006E35E5">
      <w:pPr>
        <w:rPr>
          <w:rFonts w:asciiTheme="minorHAnsi" w:hAnsiTheme="minorHAnsi"/>
          <w:sz w:val="28"/>
          <w:szCs w:val="28"/>
        </w:rPr>
      </w:pPr>
      <w:r w:rsidRPr="006E35E5">
        <w:rPr>
          <w:rFonts w:asciiTheme="minorHAnsi" w:hAnsiTheme="minorHAnsi"/>
          <w:sz w:val="28"/>
          <w:szCs w:val="28"/>
        </w:rPr>
        <w:t>Brigitte Weninger / Bine Penz</w:t>
      </w:r>
    </w:p>
    <w:p w14:paraId="16C8DA8F" w14:textId="77777777" w:rsidR="004254F1" w:rsidRPr="004254F1" w:rsidRDefault="004254F1" w:rsidP="004254F1">
      <w:pPr>
        <w:tabs>
          <w:tab w:val="right" w:pos="9072"/>
        </w:tabs>
        <w:rPr>
          <w:rFonts w:asciiTheme="minorHAnsi" w:hAnsiTheme="minorHAnsi"/>
          <w:b/>
          <w:sz w:val="32"/>
          <w:szCs w:val="32"/>
        </w:rPr>
      </w:pPr>
      <w:r w:rsidRPr="004254F1">
        <w:rPr>
          <w:rFonts w:asciiTheme="minorHAnsi" w:hAnsiTheme="minorHAnsi"/>
          <w:b/>
          <w:sz w:val="32"/>
          <w:szCs w:val="32"/>
        </w:rPr>
        <w:t xml:space="preserve">Gute Nacht, kleines Schaf </w:t>
      </w:r>
    </w:p>
    <w:p w14:paraId="32756363" w14:textId="77777777" w:rsidR="004254F1" w:rsidRDefault="004254F1" w:rsidP="004254F1">
      <w:pPr>
        <w:tabs>
          <w:tab w:val="right" w:pos="9072"/>
        </w:tabs>
        <w:rPr>
          <w:rFonts w:asciiTheme="minorHAnsi" w:hAnsiTheme="minorHAnsi"/>
          <w:b/>
          <w:sz w:val="28"/>
          <w:szCs w:val="22"/>
        </w:rPr>
      </w:pPr>
    </w:p>
    <w:p w14:paraId="5C7292B9" w14:textId="77777777" w:rsidR="004254F1" w:rsidRPr="004254F1" w:rsidRDefault="004254F1" w:rsidP="004254F1">
      <w:pPr>
        <w:rPr>
          <w:rFonts w:asciiTheme="minorHAnsi" w:hAnsiTheme="minorHAnsi"/>
          <w:i/>
          <w:sz w:val="22"/>
          <w:szCs w:val="22"/>
        </w:rPr>
      </w:pPr>
      <w:r w:rsidRPr="004254F1">
        <w:rPr>
          <w:rFonts w:asciiTheme="minorHAnsi" w:hAnsiTheme="minorHAnsi"/>
          <w:i/>
          <w:sz w:val="22"/>
          <w:szCs w:val="22"/>
        </w:rPr>
        <w:t xml:space="preserve">24 Seiten, </w:t>
      </w:r>
      <w:proofErr w:type="spellStart"/>
      <w:r w:rsidRPr="004254F1">
        <w:rPr>
          <w:rFonts w:asciiTheme="minorHAnsi" w:hAnsiTheme="minorHAnsi"/>
          <w:i/>
          <w:sz w:val="22"/>
          <w:szCs w:val="22"/>
        </w:rPr>
        <w:t>durchg</w:t>
      </w:r>
      <w:proofErr w:type="spellEnd"/>
      <w:r w:rsidRPr="004254F1">
        <w:rPr>
          <w:rFonts w:asciiTheme="minorHAnsi" w:hAnsiTheme="minorHAnsi"/>
          <w:i/>
          <w:sz w:val="22"/>
          <w:szCs w:val="22"/>
        </w:rPr>
        <w:t xml:space="preserve">. </w:t>
      </w:r>
      <w:proofErr w:type="spellStart"/>
      <w:r w:rsidRPr="004254F1">
        <w:rPr>
          <w:rFonts w:asciiTheme="minorHAnsi" w:hAnsiTheme="minorHAnsi"/>
          <w:i/>
          <w:sz w:val="22"/>
          <w:szCs w:val="22"/>
        </w:rPr>
        <w:t>farb</w:t>
      </w:r>
      <w:proofErr w:type="spellEnd"/>
      <w:r w:rsidRPr="004254F1">
        <w:rPr>
          <w:rFonts w:asciiTheme="minorHAnsi" w:hAnsiTheme="minorHAnsi"/>
          <w:i/>
          <w:sz w:val="22"/>
          <w:szCs w:val="22"/>
        </w:rPr>
        <w:t xml:space="preserve">. </w:t>
      </w:r>
      <w:proofErr w:type="spellStart"/>
      <w:r w:rsidRPr="004254F1">
        <w:rPr>
          <w:rFonts w:asciiTheme="minorHAnsi" w:hAnsiTheme="minorHAnsi"/>
          <w:i/>
          <w:sz w:val="22"/>
          <w:szCs w:val="22"/>
        </w:rPr>
        <w:t>ill</w:t>
      </w:r>
      <w:proofErr w:type="spellEnd"/>
      <w:r w:rsidRPr="004254F1">
        <w:rPr>
          <w:rFonts w:asciiTheme="minorHAnsi" w:hAnsiTheme="minorHAnsi"/>
          <w:i/>
          <w:sz w:val="22"/>
          <w:szCs w:val="22"/>
        </w:rPr>
        <w:t xml:space="preserve">, </w:t>
      </w:r>
    </w:p>
    <w:p w14:paraId="3273A12B" w14:textId="77777777" w:rsidR="004254F1" w:rsidRPr="004254F1" w:rsidRDefault="004254F1" w:rsidP="004254F1">
      <w:pPr>
        <w:rPr>
          <w:rFonts w:asciiTheme="minorHAnsi" w:hAnsiTheme="minorHAnsi"/>
          <w:i/>
          <w:sz w:val="22"/>
          <w:szCs w:val="22"/>
        </w:rPr>
      </w:pPr>
      <w:r w:rsidRPr="004254F1">
        <w:rPr>
          <w:rFonts w:asciiTheme="minorHAnsi" w:hAnsiTheme="minorHAnsi"/>
          <w:i/>
          <w:sz w:val="22"/>
          <w:szCs w:val="22"/>
        </w:rPr>
        <w:t>16 x 17 cm; Pappbilderbuch</w:t>
      </w:r>
    </w:p>
    <w:p w14:paraId="18FABFEC" w14:textId="33453251" w:rsidR="004254F1" w:rsidRPr="004254F1" w:rsidRDefault="004254F1" w:rsidP="004254F1">
      <w:pPr>
        <w:tabs>
          <w:tab w:val="left" w:pos="7797"/>
        </w:tabs>
        <w:rPr>
          <w:rFonts w:ascii="Calibri" w:hAnsi="Calibri"/>
          <w:i/>
          <w:sz w:val="22"/>
          <w:szCs w:val="22"/>
        </w:rPr>
      </w:pPr>
      <w:r w:rsidRPr="004254F1">
        <w:rPr>
          <w:rFonts w:ascii="Calibri" w:hAnsi="Calibri"/>
          <w:i/>
          <w:sz w:val="22"/>
          <w:szCs w:val="22"/>
        </w:rPr>
        <w:t>Tyrolia-Verlag, Innsbruck–Wien</w:t>
      </w:r>
      <w:r w:rsidR="00BD1B06">
        <w:rPr>
          <w:rFonts w:ascii="Calibri" w:hAnsi="Calibri"/>
          <w:i/>
          <w:sz w:val="22"/>
          <w:szCs w:val="22"/>
        </w:rPr>
        <w:t xml:space="preserve">, </w:t>
      </w:r>
      <w:r w:rsidR="00330868">
        <w:rPr>
          <w:rFonts w:ascii="Calibri" w:hAnsi="Calibri"/>
          <w:b/>
          <w:bCs/>
          <w:i/>
          <w:sz w:val="22"/>
          <w:szCs w:val="22"/>
        </w:rPr>
        <w:t>3</w:t>
      </w:r>
      <w:r w:rsidR="00BD1B06" w:rsidRPr="00BD1B06">
        <w:rPr>
          <w:rFonts w:ascii="Calibri" w:hAnsi="Calibri"/>
          <w:b/>
          <w:bCs/>
          <w:i/>
          <w:sz w:val="22"/>
          <w:szCs w:val="22"/>
        </w:rPr>
        <w:t>. Auflage 202</w:t>
      </w:r>
      <w:r w:rsidR="00330868">
        <w:rPr>
          <w:rFonts w:ascii="Calibri" w:hAnsi="Calibri"/>
          <w:b/>
          <w:bCs/>
          <w:i/>
          <w:sz w:val="22"/>
          <w:szCs w:val="22"/>
        </w:rPr>
        <w:t>4</w:t>
      </w:r>
    </w:p>
    <w:p w14:paraId="66A17748" w14:textId="77777777" w:rsidR="004254F1" w:rsidRPr="004254F1" w:rsidRDefault="004254F1" w:rsidP="004254F1">
      <w:pPr>
        <w:rPr>
          <w:rFonts w:asciiTheme="minorHAnsi" w:hAnsiTheme="minorHAnsi"/>
          <w:i/>
          <w:sz w:val="22"/>
          <w:szCs w:val="22"/>
        </w:rPr>
      </w:pPr>
      <w:r w:rsidRPr="004254F1">
        <w:rPr>
          <w:rFonts w:asciiTheme="minorHAnsi" w:hAnsiTheme="minorHAnsi"/>
          <w:i/>
          <w:sz w:val="22"/>
          <w:szCs w:val="22"/>
        </w:rPr>
        <w:t>ISBN 978-3-7022-3870-4</w:t>
      </w:r>
    </w:p>
    <w:p w14:paraId="5B69E7FC" w14:textId="049A0365" w:rsidR="004254F1" w:rsidRPr="004254F1" w:rsidRDefault="004254F1" w:rsidP="004254F1">
      <w:pPr>
        <w:rPr>
          <w:rFonts w:asciiTheme="minorHAnsi" w:hAnsiTheme="minorHAnsi"/>
          <w:i/>
          <w:sz w:val="22"/>
          <w:szCs w:val="22"/>
        </w:rPr>
      </w:pPr>
      <w:r w:rsidRPr="004254F1">
        <w:rPr>
          <w:rFonts w:asciiTheme="minorHAnsi" w:hAnsiTheme="minorHAnsi"/>
          <w:i/>
          <w:sz w:val="22"/>
          <w:szCs w:val="22"/>
        </w:rPr>
        <w:t xml:space="preserve">€ </w:t>
      </w:r>
      <w:r w:rsidR="004B5CC2">
        <w:rPr>
          <w:rFonts w:asciiTheme="minorHAnsi" w:hAnsiTheme="minorHAnsi"/>
          <w:i/>
          <w:sz w:val="22"/>
          <w:szCs w:val="22"/>
        </w:rPr>
        <w:t>12</w:t>
      </w:r>
      <w:r w:rsidRPr="004254F1">
        <w:rPr>
          <w:rFonts w:asciiTheme="minorHAnsi" w:hAnsiTheme="minorHAnsi"/>
          <w:i/>
          <w:sz w:val="22"/>
          <w:szCs w:val="22"/>
        </w:rPr>
        <w:t>,95 | ab 18 Monaten</w:t>
      </w:r>
    </w:p>
    <w:p w14:paraId="08F59ECB" w14:textId="77777777" w:rsidR="004254F1" w:rsidRDefault="004254F1" w:rsidP="004254F1">
      <w:pPr>
        <w:rPr>
          <w:rFonts w:asciiTheme="minorHAnsi" w:hAnsiTheme="minorHAnsi"/>
        </w:rPr>
      </w:pPr>
    </w:p>
    <w:p w14:paraId="51D988F8" w14:textId="77777777" w:rsidR="004254F1" w:rsidRDefault="004254F1" w:rsidP="004254F1">
      <w:pPr>
        <w:rPr>
          <w:rFonts w:asciiTheme="minorHAnsi" w:hAnsiTheme="minorHAnsi"/>
        </w:rPr>
      </w:pPr>
    </w:p>
    <w:p w14:paraId="216866EA" w14:textId="77777777" w:rsidR="004254F1" w:rsidRPr="00380E16" w:rsidRDefault="004254F1" w:rsidP="004254F1">
      <w:pPr>
        <w:tabs>
          <w:tab w:val="left" w:pos="7797"/>
        </w:tabs>
        <w:rPr>
          <w:rFonts w:asciiTheme="minorHAnsi" w:hAnsiTheme="minorHAnsi"/>
          <w:b/>
          <w:sz w:val="22"/>
          <w:szCs w:val="22"/>
        </w:rPr>
      </w:pPr>
      <w:r w:rsidRPr="00380E16">
        <w:rPr>
          <w:rFonts w:asciiTheme="minorHAnsi" w:hAnsiTheme="minorHAnsi"/>
          <w:b/>
          <w:sz w:val="22"/>
          <w:szCs w:val="22"/>
        </w:rPr>
        <w:t>Bringen wir noch das Schaf ins Bett?</w:t>
      </w:r>
    </w:p>
    <w:p w14:paraId="3D40EA29" w14:textId="77777777" w:rsidR="004254F1" w:rsidRPr="00380E16" w:rsidRDefault="004254F1" w:rsidP="004254F1">
      <w:pPr>
        <w:tabs>
          <w:tab w:val="left" w:pos="7797"/>
        </w:tabs>
        <w:rPr>
          <w:rFonts w:asciiTheme="minorHAnsi" w:hAnsiTheme="minorHAnsi" w:cs="Calibri"/>
          <w:sz w:val="22"/>
          <w:szCs w:val="22"/>
        </w:rPr>
      </w:pPr>
    </w:p>
    <w:p w14:paraId="7E6407D9" w14:textId="77777777" w:rsidR="004254F1" w:rsidRPr="00380E16" w:rsidRDefault="004254F1" w:rsidP="004254F1">
      <w:pPr>
        <w:tabs>
          <w:tab w:val="left" w:pos="7797"/>
        </w:tabs>
        <w:rPr>
          <w:rFonts w:asciiTheme="minorHAnsi" w:hAnsiTheme="minorHAnsi" w:cs="Calibri"/>
          <w:sz w:val="22"/>
          <w:szCs w:val="22"/>
        </w:rPr>
      </w:pPr>
      <w:r w:rsidRPr="00380E16">
        <w:rPr>
          <w:rFonts w:asciiTheme="minorHAnsi" w:hAnsiTheme="minorHAnsi" w:cs="Calibri"/>
          <w:sz w:val="22"/>
          <w:szCs w:val="22"/>
        </w:rPr>
        <w:t>Ein ereignisreicher Tag ist zu Ende, die Sonne geht unter, das kleine Schaf soll nach Hause kommen. Denn dann gibt es Abendessen, gemeinsames Aufräumen, ein warmes Bad und noch eine Vorlesegeschichte, bevor es heißt: Gute Nacht, kleines Schaf. Erlebnisse, Rituale und Vorgänge, die wohl jedem (Klein-)Kind bereits bekannt sind. Insofern kann es vielleicht das eine oder andere auch bereits selbst tun und mithelfen? Dem Schaf die Zähne putzen zum Beispiel. Oder die Klospülung drücken? Oder turnt es dann doch lieber mit dem kleinen Schaf noch eine Weile auf dem Sessel herum …</w:t>
      </w:r>
    </w:p>
    <w:p w14:paraId="5E8E11AE" w14:textId="77777777" w:rsidR="004254F1" w:rsidRPr="00380E16" w:rsidRDefault="004254F1" w:rsidP="004254F1">
      <w:pPr>
        <w:tabs>
          <w:tab w:val="left" w:pos="7797"/>
        </w:tabs>
        <w:rPr>
          <w:rFonts w:asciiTheme="minorHAnsi" w:hAnsiTheme="minorHAnsi" w:cs="Calibri"/>
          <w:sz w:val="22"/>
          <w:szCs w:val="22"/>
        </w:rPr>
      </w:pPr>
      <w:r w:rsidRPr="00380E16">
        <w:rPr>
          <w:rFonts w:asciiTheme="minorHAnsi" w:hAnsiTheme="minorHAnsi" w:cs="Calibri"/>
          <w:sz w:val="22"/>
          <w:szCs w:val="22"/>
        </w:rPr>
        <w:t>Es ist das mittlerweile bekannte Konzept des Mitmachbuchs, dem sich Brigitte Weninger in ihrem neuen Pappbilderbuch bedient. Dabei wird das gemeinsame Lesen mit aktivem Tun verbunden und damit Fantasie und Vorstellungskraft angeregt. Bewusst bleibt sie dabei ganz nah an der (klein-)kindlichen Lebenswelt und bietet auch auf dieser Ebene viele Anregungen für gemeinsame (abendliche) Gespräche.</w:t>
      </w:r>
      <w:r w:rsidR="00380E16">
        <w:rPr>
          <w:rFonts w:asciiTheme="minorHAnsi" w:hAnsiTheme="minorHAnsi" w:cs="Calibri"/>
          <w:sz w:val="22"/>
          <w:szCs w:val="22"/>
        </w:rPr>
        <w:t xml:space="preserve"> </w:t>
      </w:r>
      <w:r w:rsidRPr="00380E16">
        <w:rPr>
          <w:rFonts w:asciiTheme="minorHAnsi" w:hAnsiTheme="minorHAnsi" w:cs="Calibri"/>
          <w:sz w:val="22"/>
          <w:szCs w:val="22"/>
        </w:rPr>
        <w:t>Anlässe zum gemeinsamen Schauen, Benennen und Schmunzeln geben auch die frisch-frechen Bilder von Bine Penz. Mit viel Augenzwinkern verpackt sie wunderbare kleine „</w:t>
      </w:r>
      <w:proofErr w:type="spellStart"/>
      <w:r w:rsidRPr="00380E16">
        <w:rPr>
          <w:rFonts w:asciiTheme="minorHAnsi" w:hAnsiTheme="minorHAnsi" w:cs="Calibri"/>
          <w:sz w:val="22"/>
          <w:szCs w:val="22"/>
        </w:rPr>
        <w:t>schafische</w:t>
      </w:r>
      <w:proofErr w:type="spellEnd"/>
      <w:r w:rsidRPr="00380E16">
        <w:rPr>
          <w:rFonts w:asciiTheme="minorHAnsi" w:hAnsiTheme="minorHAnsi" w:cs="Calibri"/>
          <w:sz w:val="22"/>
          <w:szCs w:val="22"/>
        </w:rPr>
        <w:t>“ Hinweise, lädt zum Entdecken und Lachen ein und verführt zum Weiterfantasieren. Welche Märchenbücher nebst „Frau Wolle“ könnte das kleine Schaf noch haben?</w:t>
      </w:r>
    </w:p>
    <w:p w14:paraId="0B49382D" w14:textId="77777777" w:rsidR="004254F1" w:rsidRPr="00380E16" w:rsidRDefault="004254F1" w:rsidP="004254F1">
      <w:pPr>
        <w:tabs>
          <w:tab w:val="left" w:pos="7797"/>
        </w:tabs>
        <w:rPr>
          <w:rFonts w:asciiTheme="minorHAnsi" w:hAnsiTheme="minorHAnsi"/>
          <w:b/>
          <w:i/>
          <w:sz w:val="22"/>
          <w:szCs w:val="22"/>
        </w:rPr>
      </w:pPr>
      <w:r w:rsidRPr="00380E16">
        <w:rPr>
          <w:rFonts w:asciiTheme="minorHAnsi" w:hAnsiTheme="minorHAnsi" w:cs="Calibri"/>
          <w:sz w:val="22"/>
          <w:szCs w:val="22"/>
        </w:rPr>
        <w:t xml:space="preserve"> </w:t>
      </w:r>
      <w:r w:rsidRPr="00380E16">
        <w:rPr>
          <w:rFonts w:asciiTheme="minorHAnsi" w:hAnsiTheme="minorHAnsi" w:cs="Calibri"/>
          <w:sz w:val="22"/>
          <w:szCs w:val="22"/>
        </w:rPr>
        <w:br/>
      </w:r>
      <w:r w:rsidR="00A230FC" w:rsidRPr="00D8434B">
        <w:rPr>
          <w:rFonts w:asciiTheme="minorHAnsi" w:hAnsiTheme="minorHAnsi"/>
          <w:b/>
          <w:i/>
          <w:sz w:val="22"/>
          <w:szCs w:val="22"/>
        </w:rPr>
        <w:t>Mit umfangreichem Vermittlungsmaterial z</w:t>
      </w:r>
      <w:r w:rsidR="00A230FC">
        <w:rPr>
          <w:rFonts w:asciiTheme="minorHAnsi" w:hAnsiTheme="minorHAnsi"/>
          <w:b/>
          <w:i/>
          <w:sz w:val="22"/>
          <w:szCs w:val="22"/>
        </w:rPr>
        <w:t xml:space="preserve">um Download </w:t>
      </w:r>
      <w:r w:rsidR="00A230FC" w:rsidRPr="00A230FC">
        <w:rPr>
          <w:rFonts w:asciiTheme="minorHAnsi" w:hAnsiTheme="minorHAnsi"/>
          <w:b/>
          <w:i/>
          <w:color w:val="0D0D0D" w:themeColor="text1" w:themeTint="F2"/>
          <w:sz w:val="22"/>
          <w:szCs w:val="22"/>
        </w:rPr>
        <w:t xml:space="preserve">auf </w:t>
      </w:r>
      <w:hyperlink r:id="rId8" w:history="1">
        <w:r w:rsidR="00A230FC" w:rsidRPr="00A230FC">
          <w:rPr>
            <w:rStyle w:val="Hyperlink"/>
            <w:rFonts w:asciiTheme="minorHAnsi" w:hAnsiTheme="minorHAnsi"/>
            <w:b/>
            <w:i/>
            <w:color w:val="0D0D0D" w:themeColor="text1" w:themeTint="F2"/>
            <w:sz w:val="22"/>
            <w:szCs w:val="22"/>
          </w:rPr>
          <w:t>www.tyroliaverlag.at/schatzkiste</w:t>
        </w:r>
      </w:hyperlink>
      <w:r w:rsidR="00A230FC" w:rsidRPr="00A230FC">
        <w:rPr>
          <w:rFonts w:asciiTheme="minorHAnsi" w:hAnsiTheme="minorHAnsi"/>
          <w:b/>
          <w:i/>
          <w:color w:val="0D0D0D" w:themeColor="text1" w:themeTint="F2"/>
          <w:sz w:val="22"/>
          <w:szCs w:val="22"/>
        </w:rPr>
        <w:t xml:space="preserve"> </w:t>
      </w:r>
    </w:p>
    <w:p w14:paraId="12FCC269" w14:textId="77777777" w:rsidR="004254F1" w:rsidRPr="00380E16" w:rsidRDefault="004254F1" w:rsidP="004254F1">
      <w:pPr>
        <w:rPr>
          <w:rFonts w:asciiTheme="minorHAnsi" w:hAnsiTheme="minorHAnsi"/>
          <w:sz w:val="22"/>
          <w:szCs w:val="22"/>
        </w:rPr>
      </w:pPr>
    </w:p>
    <w:p w14:paraId="05BAE222" w14:textId="77777777" w:rsidR="004254F1" w:rsidRPr="00380E16" w:rsidRDefault="004254F1" w:rsidP="004254F1">
      <w:pPr>
        <w:rPr>
          <w:rFonts w:asciiTheme="minorHAnsi" w:hAnsiTheme="minorHAnsi" w:cstheme="minorHAnsi"/>
          <w:b/>
          <w:i/>
          <w:sz w:val="22"/>
          <w:szCs w:val="22"/>
        </w:rPr>
      </w:pPr>
      <w:r w:rsidRPr="00380E16">
        <w:rPr>
          <w:rFonts w:asciiTheme="minorHAnsi" w:hAnsiTheme="minorHAnsi" w:cstheme="minorHAnsi"/>
          <w:b/>
          <w:i/>
          <w:sz w:val="22"/>
          <w:szCs w:val="22"/>
        </w:rPr>
        <w:t>Die Autorin und die Illustratorin</w:t>
      </w:r>
    </w:p>
    <w:p w14:paraId="6D81D75D" w14:textId="77777777" w:rsidR="004254F1" w:rsidRPr="00380E16" w:rsidRDefault="007429C2" w:rsidP="004254F1">
      <w:pPr>
        <w:rPr>
          <w:rStyle w:val="Hyperlink"/>
          <w:rFonts w:asciiTheme="minorHAnsi" w:hAnsiTheme="minorHAnsi"/>
          <w:sz w:val="22"/>
          <w:szCs w:val="22"/>
        </w:rPr>
      </w:pPr>
      <w:r w:rsidRPr="00380E16">
        <w:rPr>
          <w:rFonts w:asciiTheme="minorHAnsi" w:hAnsiTheme="minorHAnsi"/>
          <w:smallCaps/>
          <w:noProof/>
          <w:color w:val="000000"/>
          <w:sz w:val="22"/>
          <w:szCs w:val="22"/>
          <w:lang w:val="de-AT" w:eastAsia="de-AT"/>
        </w:rPr>
        <w:drawing>
          <wp:anchor distT="0" distB="0" distL="114300" distR="114300" simplePos="0" relativeHeight="251658240" behindDoc="0" locked="0" layoutInCell="1" allowOverlap="1" wp14:anchorId="0F0C1DBB" wp14:editId="5EDD4182">
            <wp:simplePos x="0" y="0"/>
            <wp:positionH relativeFrom="column">
              <wp:posOffset>4445</wp:posOffset>
            </wp:positionH>
            <wp:positionV relativeFrom="paragraph">
              <wp:posOffset>46990</wp:posOffset>
            </wp:positionV>
            <wp:extent cx="548005" cy="717550"/>
            <wp:effectExtent l="0" t="0" r="444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inger_brigitte_2_c_literacykufstein_klein.jpg"/>
                    <pic:cNvPicPr/>
                  </pic:nvPicPr>
                  <pic:blipFill rotWithShape="1">
                    <a:blip r:embed="rId9" cstate="print">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rcRect l="22975" t="10445" r="40852" b="26433"/>
                    <a:stretch/>
                  </pic:blipFill>
                  <pic:spPr bwMode="auto">
                    <a:xfrm>
                      <a:off x="0" y="0"/>
                      <a:ext cx="548005" cy="717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4F1" w:rsidRPr="00380E16">
        <w:rPr>
          <w:rFonts w:asciiTheme="minorHAnsi" w:hAnsiTheme="minorHAnsi"/>
          <w:smallCaps/>
          <w:color w:val="000000"/>
          <w:sz w:val="22"/>
          <w:szCs w:val="22"/>
        </w:rPr>
        <w:t>Brigitte Weninger</w:t>
      </w:r>
      <w:r w:rsidR="004254F1" w:rsidRPr="00380E16">
        <w:rPr>
          <w:rFonts w:asciiTheme="minorHAnsi" w:hAnsiTheme="minorHAnsi"/>
          <w:color w:val="000000"/>
          <w:sz w:val="22"/>
          <w:szCs w:val="22"/>
        </w:rPr>
        <w:t xml:space="preserve">, geb. 1960 in Kufstein/Tirol, ist Elementar-Pädagogin, Referentin, Buchhändlerin, Beraterin, und gehört seit 1995 mit rund 70 Publikationen in 40 Sprachen zu den international erfolgreichsten Kinderbuchautorinnen Österreichs. Brigitte lebt mit ihrer Familie in Kufstein. </w:t>
      </w:r>
      <w:hyperlink r:id="rId11" w:history="1">
        <w:r w:rsidR="004254F1" w:rsidRPr="00380E16">
          <w:rPr>
            <w:rStyle w:val="Hyperlink"/>
            <w:rFonts w:asciiTheme="minorHAnsi" w:hAnsiTheme="minorHAnsi"/>
            <w:i/>
            <w:color w:val="000000" w:themeColor="text1"/>
            <w:sz w:val="22"/>
            <w:szCs w:val="22"/>
            <w:u w:val="none"/>
          </w:rPr>
          <w:t>www.brigitte-weninger.at</w:t>
        </w:r>
      </w:hyperlink>
    </w:p>
    <w:p w14:paraId="293000A6" w14:textId="77777777" w:rsidR="007429C2" w:rsidRPr="00380E16" w:rsidRDefault="007429C2" w:rsidP="004254F1">
      <w:pPr>
        <w:rPr>
          <w:rStyle w:val="Hyperlink"/>
          <w:rFonts w:asciiTheme="minorHAnsi" w:hAnsiTheme="minorHAnsi"/>
          <w:sz w:val="22"/>
          <w:szCs w:val="22"/>
        </w:rPr>
      </w:pPr>
    </w:p>
    <w:p w14:paraId="3195AF81" w14:textId="77777777" w:rsidR="004254F1" w:rsidRPr="00380E16" w:rsidRDefault="00380E16" w:rsidP="004254F1">
      <w:pPr>
        <w:rPr>
          <w:rFonts w:asciiTheme="minorHAnsi" w:hAnsiTheme="minorHAnsi"/>
          <w:color w:val="000000"/>
          <w:sz w:val="22"/>
          <w:szCs w:val="22"/>
        </w:rPr>
      </w:pPr>
      <w:r w:rsidRPr="00380E16">
        <w:rPr>
          <w:rFonts w:asciiTheme="minorHAnsi" w:hAnsiTheme="minorHAnsi"/>
          <w:smallCaps/>
          <w:noProof/>
          <w:color w:val="000000"/>
          <w:sz w:val="22"/>
          <w:szCs w:val="22"/>
          <w:lang w:val="de-AT" w:eastAsia="de-AT"/>
        </w:rPr>
        <w:drawing>
          <wp:anchor distT="0" distB="0" distL="114300" distR="114300" simplePos="0" relativeHeight="251659264" behindDoc="0" locked="0" layoutInCell="1" allowOverlap="1" wp14:anchorId="6927095E" wp14:editId="199F3FA1">
            <wp:simplePos x="0" y="0"/>
            <wp:positionH relativeFrom="column">
              <wp:posOffset>635</wp:posOffset>
            </wp:positionH>
            <wp:positionV relativeFrom="paragraph">
              <wp:posOffset>1905</wp:posOffset>
            </wp:positionV>
            <wp:extent cx="554990" cy="75247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z.jpg"/>
                    <pic:cNvPicPr/>
                  </pic:nvPicPr>
                  <pic:blipFill rotWithShape="1">
                    <a:blip r:embed="rId12" cstate="print">
                      <a:extLst>
                        <a:ext uri="{BEBA8EAE-BF5A-486C-A8C5-ECC9F3942E4B}">
                          <a14:imgProps xmlns:a14="http://schemas.microsoft.com/office/drawing/2010/main">
                            <a14:imgLayer r:embed="rId13">
                              <a14:imgEffect>
                                <a14:saturation sat="33000"/>
                              </a14:imgEffect>
                            </a14:imgLayer>
                          </a14:imgProps>
                        </a:ext>
                        <a:ext uri="{28A0092B-C50C-407E-A947-70E740481C1C}">
                          <a14:useLocalDpi xmlns:a14="http://schemas.microsoft.com/office/drawing/2010/main" val="0"/>
                        </a:ext>
                      </a:extLst>
                    </a:blip>
                    <a:srcRect l="34653" t="4453" r="12377" b="23764"/>
                    <a:stretch/>
                  </pic:blipFill>
                  <pic:spPr bwMode="auto">
                    <a:xfrm>
                      <a:off x="0" y="0"/>
                      <a:ext cx="554990"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54F1" w:rsidRPr="00380E16">
        <w:rPr>
          <w:rFonts w:asciiTheme="minorHAnsi" w:hAnsiTheme="minorHAnsi"/>
          <w:smallCaps/>
          <w:color w:val="000000"/>
          <w:sz w:val="22"/>
          <w:szCs w:val="22"/>
        </w:rPr>
        <w:t>Bine Penz</w:t>
      </w:r>
      <w:r w:rsidR="004254F1" w:rsidRPr="00380E16">
        <w:rPr>
          <w:rFonts w:asciiTheme="minorHAnsi" w:hAnsiTheme="minorHAnsi"/>
          <w:color w:val="000000"/>
          <w:sz w:val="22"/>
          <w:szCs w:val="22"/>
        </w:rPr>
        <w:t>, geb. 1982 in Tirol, studierte Grafik und Kommunikationsdesign und besuchte die Meisterklasse Malerei an der Universität für angewandte Kunst Wien. Seit 2010 ist sie freie Illustratorin.</w:t>
      </w:r>
    </w:p>
    <w:p w14:paraId="567AC17A" w14:textId="77777777" w:rsidR="00DD6297" w:rsidRPr="00380E16" w:rsidRDefault="00746005" w:rsidP="004254F1">
      <w:pPr>
        <w:rPr>
          <w:rStyle w:val="Hyperlink"/>
          <w:rFonts w:asciiTheme="minorHAnsi" w:hAnsiTheme="minorHAnsi"/>
          <w:i/>
          <w:color w:val="000000" w:themeColor="text1"/>
          <w:sz w:val="22"/>
          <w:szCs w:val="22"/>
          <w:u w:val="none"/>
        </w:rPr>
      </w:pPr>
      <w:hyperlink r:id="rId14" w:history="1">
        <w:r w:rsidR="007429C2" w:rsidRPr="00380E16">
          <w:rPr>
            <w:rStyle w:val="Hyperlink"/>
            <w:rFonts w:asciiTheme="minorHAnsi" w:hAnsiTheme="minorHAnsi"/>
            <w:i/>
            <w:color w:val="000000" w:themeColor="text1"/>
            <w:sz w:val="22"/>
            <w:szCs w:val="22"/>
            <w:u w:val="none"/>
          </w:rPr>
          <w:t>https://sabine.inter.at/</w:t>
        </w:r>
      </w:hyperlink>
      <w:r w:rsidR="00380E16">
        <w:rPr>
          <w:rStyle w:val="Hyperlink"/>
          <w:rFonts w:asciiTheme="minorHAnsi" w:hAnsiTheme="minorHAnsi"/>
          <w:i/>
          <w:color w:val="000000" w:themeColor="text1"/>
          <w:sz w:val="22"/>
          <w:szCs w:val="22"/>
          <w:u w:val="none"/>
        </w:rPr>
        <w:br/>
      </w:r>
    </w:p>
    <w:p w14:paraId="3E5D4873" w14:textId="77777777" w:rsidR="00380E16" w:rsidRPr="00380E16" w:rsidRDefault="00380E16" w:rsidP="004254F1">
      <w:pPr>
        <w:rPr>
          <w:rStyle w:val="Hyperlink"/>
          <w:rFonts w:asciiTheme="minorHAnsi" w:hAnsiTheme="minorHAnsi"/>
          <w:i/>
          <w:color w:val="000000" w:themeColor="text1"/>
          <w:sz w:val="22"/>
          <w:szCs w:val="22"/>
          <w:u w:val="none"/>
        </w:rPr>
      </w:pPr>
    </w:p>
    <w:p w14:paraId="1BB14988" w14:textId="77777777" w:rsidR="00380E16" w:rsidRPr="00370A2B" w:rsidRDefault="00380E16" w:rsidP="00380E16">
      <w:pPr>
        <w:pStyle w:val="NurText"/>
        <w:rPr>
          <w:szCs w:val="22"/>
        </w:rPr>
      </w:pPr>
      <w:r w:rsidRPr="00370A2B">
        <w:rPr>
          <w:noProof/>
          <w:szCs w:val="22"/>
          <w:lang w:eastAsia="de-AT"/>
        </w:rPr>
        <mc:AlternateContent>
          <mc:Choice Requires="wps">
            <w:drawing>
              <wp:anchor distT="0" distB="0" distL="114300" distR="114300" simplePos="0" relativeHeight="251661312" behindDoc="0" locked="0" layoutInCell="1" allowOverlap="1" wp14:anchorId="0D58CD39" wp14:editId="22C5ACFF">
                <wp:simplePos x="0" y="0"/>
                <wp:positionH relativeFrom="column">
                  <wp:align>center</wp:align>
                </wp:positionH>
                <wp:positionV relativeFrom="paragraph">
                  <wp:posOffset>0</wp:posOffset>
                </wp:positionV>
                <wp:extent cx="5724525" cy="999858"/>
                <wp:effectExtent l="19050" t="19050" r="47625" b="292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99858"/>
                        </a:xfrm>
                        <a:prstGeom prst="rect">
                          <a:avLst/>
                        </a:prstGeom>
                        <a:solidFill>
                          <a:srgbClr val="FFFFFF"/>
                        </a:solidFill>
                        <a:ln w="57150">
                          <a:solidFill>
                            <a:srgbClr val="0070C0"/>
                          </a:solidFill>
                          <a:miter lim="800000"/>
                          <a:headEnd/>
                          <a:tailEnd/>
                        </a:ln>
                      </wps:spPr>
                      <wps:txbx>
                        <w:txbxContent>
                          <w:p w14:paraId="1AD0870F" w14:textId="77777777" w:rsidR="00380E16" w:rsidRPr="00060BB0" w:rsidRDefault="00380E16" w:rsidP="00380E16">
                            <w:pPr>
                              <w:rPr>
                                <w:rFonts w:ascii="Calibri" w:hAnsi="Calibri" w:cs="Calibri"/>
                                <w:b/>
                                <w:i/>
                                <w:sz w:val="22"/>
                                <w:szCs w:val="22"/>
                              </w:rPr>
                            </w:pPr>
                            <w:r>
                              <w:rPr>
                                <w:rFonts w:ascii="Calibri" w:hAnsi="Calibri" w:cs="Calibri"/>
                                <w:b/>
                                <w:i/>
                                <w:sz w:val="22"/>
                                <w:szCs w:val="22"/>
                              </w:rPr>
                              <w:t>Die Pappbilderbücher</w:t>
                            </w:r>
                            <w:r w:rsidRPr="00370A2B">
                              <w:rPr>
                                <w:rFonts w:ascii="Calibri" w:hAnsi="Calibri" w:cs="Calibri"/>
                                <w:b/>
                                <w:i/>
                                <w:sz w:val="22"/>
                                <w:szCs w:val="22"/>
                              </w:rPr>
                              <w:t xml:space="preserve"> des Tyrolia Verlags</w:t>
                            </w:r>
                            <w:r>
                              <w:rPr>
                                <w:rFonts w:ascii="Calibri" w:hAnsi="Calibri" w:cs="Calibri"/>
                                <w:b/>
                                <w:i/>
                                <w:sz w:val="22"/>
                                <w:szCs w:val="22"/>
                              </w:rPr>
                              <w:t xml:space="preserve"> </w:t>
                            </w:r>
                            <w:r w:rsidRPr="00370A2B">
                              <w:rPr>
                                <w:rFonts w:ascii="Calibri" w:hAnsi="Calibri" w:cs="Calibri"/>
                                <w:sz w:val="22"/>
                                <w:szCs w:val="22"/>
                              </w:rPr>
                              <w:t xml:space="preserve">sind der ideale Start </w:t>
                            </w:r>
                            <w:r>
                              <w:rPr>
                                <w:rFonts w:ascii="Calibri" w:hAnsi="Calibri" w:cs="Calibri"/>
                                <w:sz w:val="22"/>
                                <w:szCs w:val="22"/>
                              </w:rPr>
                              <w:t>für das Lesen von Anfang an</w:t>
                            </w:r>
                            <w:r w:rsidRPr="00370A2B">
                              <w:rPr>
                                <w:rFonts w:ascii="Calibri" w:hAnsi="Calibri" w:cs="Calibri"/>
                                <w:sz w:val="22"/>
                                <w:szCs w:val="22"/>
                              </w:rPr>
                              <w:t>:</w:t>
                            </w:r>
                          </w:p>
                          <w:p w14:paraId="4CDA1108"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schadstofffrei</w:t>
                            </w:r>
                          </w:p>
                          <w:p w14:paraId="64CC3DCA"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in Europa gedruckt</w:t>
                            </w:r>
                          </w:p>
                          <w:p w14:paraId="0A6B5F14"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unter fachlicher Begleitung erstellt</w:t>
                            </w:r>
                          </w:p>
                          <w:p w14:paraId="542B3CEF"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literarisch und ästhetisch hochwertig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58CD39" id="_x0000_t202" coordsize="21600,21600" o:spt="202" path="m,l,21600r21600,l21600,xe">
                <v:stroke joinstyle="miter"/>
                <v:path gradientshapeok="t" o:connecttype="rect"/>
              </v:shapetype>
              <v:shape id="Textfeld 2" o:spid="_x0000_s1026" type="#_x0000_t202" style="position:absolute;margin-left:0;margin-top:0;width:450.75pt;height:78.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" strokecolor="#0070c0" strokeweight="4.5pt">
                <v:textbox>
                  <w:txbxContent>
                    <w:p w14:paraId="1AD0870F" w14:textId="77777777" w:rsidR="00380E16" w:rsidRPr="00060BB0" w:rsidRDefault="00380E16" w:rsidP="00380E16">
                      <w:pPr>
                        <w:rPr>
                          <w:rFonts w:ascii="Calibri" w:hAnsi="Calibri" w:cs="Calibri"/>
                          <w:b/>
                          <w:i/>
                          <w:sz w:val="22"/>
                          <w:szCs w:val="22"/>
                        </w:rPr>
                      </w:pPr>
                      <w:r>
                        <w:rPr>
                          <w:rFonts w:ascii="Calibri" w:hAnsi="Calibri" w:cs="Calibri"/>
                          <w:b/>
                          <w:i/>
                          <w:sz w:val="22"/>
                          <w:szCs w:val="22"/>
                        </w:rPr>
                        <w:t>Die Pappbilderbücher</w:t>
                      </w:r>
                      <w:r w:rsidRPr="00370A2B">
                        <w:rPr>
                          <w:rFonts w:ascii="Calibri" w:hAnsi="Calibri" w:cs="Calibri"/>
                          <w:b/>
                          <w:i/>
                          <w:sz w:val="22"/>
                          <w:szCs w:val="22"/>
                        </w:rPr>
                        <w:t xml:space="preserve"> des Tyrolia Verlags</w:t>
                      </w:r>
                      <w:r>
                        <w:rPr>
                          <w:rFonts w:ascii="Calibri" w:hAnsi="Calibri" w:cs="Calibri"/>
                          <w:b/>
                          <w:i/>
                          <w:sz w:val="22"/>
                          <w:szCs w:val="22"/>
                        </w:rPr>
                        <w:t xml:space="preserve"> </w:t>
                      </w:r>
                      <w:r w:rsidRPr="00370A2B">
                        <w:rPr>
                          <w:rFonts w:ascii="Calibri" w:hAnsi="Calibri" w:cs="Calibri"/>
                          <w:sz w:val="22"/>
                          <w:szCs w:val="22"/>
                        </w:rPr>
                        <w:t xml:space="preserve">sind der ideale Start </w:t>
                      </w:r>
                      <w:r>
                        <w:rPr>
                          <w:rFonts w:ascii="Calibri" w:hAnsi="Calibri" w:cs="Calibri"/>
                          <w:sz w:val="22"/>
                          <w:szCs w:val="22"/>
                        </w:rPr>
                        <w:t>für das Lesen von Anfang an</w:t>
                      </w:r>
                      <w:r w:rsidRPr="00370A2B">
                        <w:rPr>
                          <w:rFonts w:ascii="Calibri" w:hAnsi="Calibri" w:cs="Calibri"/>
                          <w:sz w:val="22"/>
                          <w:szCs w:val="22"/>
                        </w:rPr>
                        <w:t>:</w:t>
                      </w:r>
                    </w:p>
                    <w:p w14:paraId="4CDA1108"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schadstofffrei</w:t>
                      </w:r>
                    </w:p>
                    <w:p w14:paraId="64CC3DCA"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in Europa gedruckt</w:t>
                      </w:r>
                    </w:p>
                    <w:p w14:paraId="0A6B5F14"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unter fachlicher Begleitung erstellt</w:t>
                      </w:r>
                    </w:p>
                    <w:p w14:paraId="542B3CEF" w14:textId="77777777" w:rsidR="00380E16" w:rsidRDefault="00380E16" w:rsidP="00380E16">
                      <w:pPr>
                        <w:pStyle w:val="Listenabsatz"/>
                        <w:numPr>
                          <w:ilvl w:val="0"/>
                          <w:numId w:val="7"/>
                        </w:numPr>
                        <w:rPr>
                          <w:rFonts w:ascii="Calibri" w:hAnsi="Calibri" w:cs="Calibri"/>
                          <w:sz w:val="22"/>
                          <w:szCs w:val="22"/>
                        </w:rPr>
                      </w:pPr>
                      <w:r>
                        <w:rPr>
                          <w:rFonts w:ascii="Calibri" w:hAnsi="Calibri" w:cs="Calibri"/>
                          <w:sz w:val="22"/>
                          <w:szCs w:val="22"/>
                        </w:rPr>
                        <w:t>literarisch und ästhetisch hochwertig</w:t>
                      </w:r>
                    </w:p>
                  </w:txbxContent>
                </v:textbox>
              </v:shape>
            </w:pict>
          </mc:Fallback>
        </mc:AlternateContent>
      </w:r>
    </w:p>
    <w:p w14:paraId="7B5EB381" w14:textId="77777777" w:rsidR="00380E16" w:rsidRPr="00437207" w:rsidRDefault="00380E16" w:rsidP="00380E16">
      <w:pPr>
        <w:tabs>
          <w:tab w:val="left" w:pos="7797"/>
        </w:tabs>
        <w:rPr>
          <w:rFonts w:asciiTheme="minorHAnsi" w:hAnsiTheme="minorHAnsi" w:cs="Calibri"/>
          <w:sz w:val="22"/>
          <w:szCs w:val="22"/>
        </w:rPr>
      </w:pPr>
    </w:p>
    <w:p w14:paraId="7B19588A" w14:textId="77777777" w:rsidR="00380E16" w:rsidRDefault="00380E16" w:rsidP="00380E16">
      <w:pPr>
        <w:tabs>
          <w:tab w:val="left" w:pos="7797"/>
        </w:tabs>
        <w:rPr>
          <w:rFonts w:asciiTheme="minorHAnsi" w:hAnsiTheme="minorHAnsi" w:cs="Calibri"/>
          <w:szCs w:val="22"/>
        </w:rPr>
      </w:pPr>
    </w:p>
    <w:p w14:paraId="1666AFEE" w14:textId="77777777" w:rsidR="00380E16" w:rsidRDefault="00380E16" w:rsidP="00380E16">
      <w:pPr>
        <w:tabs>
          <w:tab w:val="left" w:pos="7797"/>
        </w:tabs>
        <w:rPr>
          <w:rFonts w:asciiTheme="minorHAnsi" w:hAnsiTheme="minorHAnsi" w:cs="Calibri"/>
          <w:szCs w:val="22"/>
        </w:rPr>
      </w:pPr>
    </w:p>
    <w:p w14:paraId="7C77F26F" w14:textId="77777777" w:rsidR="00380E16" w:rsidRPr="00437207" w:rsidRDefault="00380E16" w:rsidP="00380E16">
      <w:pPr>
        <w:tabs>
          <w:tab w:val="left" w:pos="7797"/>
        </w:tabs>
        <w:rPr>
          <w:rFonts w:asciiTheme="minorHAnsi" w:hAnsiTheme="minorHAnsi" w:cs="Calibri"/>
          <w:szCs w:val="22"/>
        </w:rPr>
      </w:pPr>
    </w:p>
    <w:p w14:paraId="209C7646" w14:textId="77777777" w:rsidR="00380E16" w:rsidRPr="00437207" w:rsidRDefault="00380E16" w:rsidP="00380E16">
      <w:pPr>
        <w:pStyle w:val="Kopfzeile"/>
        <w:tabs>
          <w:tab w:val="clear" w:pos="4536"/>
          <w:tab w:val="clear" w:pos="9072"/>
          <w:tab w:val="left" w:pos="7797"/>
        </w:tabs>
        <w:rPr>
          <w:rFonts w:asciiTheme="minorHAnsi" w:hAnsiTheme="minorHAnsi" w:cs="Calibri"/>
          <w:szCs w:val="22"/>
        </w:rPr>
      </w:pPr>
    </w:p>
    <w:p w14:paraId="2D722F47" w14:textId="77777777" w:rsidR="00380E16" w:rsidRPr="007429C2" w:rsidRDefault="00380E16" w:rsidP="004254F1">
      <w:pPr>
        <w:rPr>
          <w:rFonts w:ascii="Calibri" w:hAnsi="Calibri"/>
          <w:i/>
          <w:color w:val="000000" w:themeColor="text1"/>
        </w:rPr>
      </w:pPr>
    </w:p>
    <w:sectPr w:rsidR="00380E16" w:rsidRPr="007429C2" w:rsidSect="001D095C">
      <w:headerReference w:type="default" r:id="rId15"/>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8B843E" w14:textId="77777777" w:rsidR="000E6D4B" w:rsidRDefault="000E6D4B">
      <w:r>
        <w:separator/>
      </w:r>
    </w:p>
  </w:endnote>
  <w:endnote w:type="continuationSeparator" w:id="0">
    <w:p w14:paraId="75E19775" w14:textId="77777777" w:rsidR="000E6D4B" w:rsidRDefault="000E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8A6956" w14:textId="77777777" w:rsidR="000E6D4B" w:rsidRDefault="000E6D4B">
      <w:r>
        <w:separator/>
      </w:r>
    </w:p>
  </w:footnote>
  <w:footnote w:type="continuationSeparator" w:id="0">
    <w:p w14:paraId="6A58EBF1" w14:textId="77777777" w:rsidR="000E6D4B" w:rsidRDefault="000E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648788" w14:textId="77777777" w:rsidR="00330868" w:rsidRPr="006E35E5" w:rsidRDefault="00330868" w:rsidP="00330868">
    <w:pPr>
      <w:pStyle w:val="Kopfzeile"/>
    </w:pPr>
  </w:p>
  <w:p w14:paraId="408B6E31" w14:textId="77777777" w:rsidR="006E35E5" w:rsidRDefault="006E35E5" w:rsidP="006E35E5">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p w14:paraId="430A4780" w14:textId="77777777" w:rsidR="00330868" w:rsidRDefault="00330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443B9"/>
    <w:multiLevelType w:val="hybridMultilevel"/>
    <w:tmpl w:val="AE86C8A6"/>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4"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BB92BC6"/>
    <w:multiLevelType w:val="hybridMultilevel"/>
    <w:tmpl w:val="89AE5EA6"/>
    <w:lvl w:ilvl="0" w:tplc="C8643820">
      <w:numFmt w:val="bullet"/>
      <w:lvlText w:val=""/>
      <w:lvlJc w:val="left"/>
      <w:pPr>
        <w:ind w:left="720" w:hanging="360"/>
      </w:pPr>
      <w:rPr>
        <w:rFonts w:ascii="Wingdings" w:eastAsia="Times New Roman" w:hAnsi="Wingdings"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379282775">
    <w:abstractNumId w:val="0"/>
  </w:num>
  <w:num w:numId="2" w16cid:durableId="1880319582">
    <w:abstractNumId w:val="1"/>
  </w:num>
  <w:num w:numId="3" w16cid:durableId="515193986">
    <w:abstractNumId w:val="4"/>
  </w:num>
  <w:num w:numId="4" w16cid:durableId="44186233">
    <w:abstractNumId w:val="3"/>
  </w:num>
  <w:num w:numId="5" w16cid:durableId="1269118321">
    <w:abstractNumId w:val="6"/>
  </w:num>
  <w:num w:numId="6" w16cid:durableId="1410689206">
    <w:abstractNumId w:val="2"/>
  </w:num>
  <w:num w:numId="7" w16cid:durableId="1189220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6A9"/>
    <w:rsid w:val="00006DFC"/>
    <w:rsid w:val="00027307"/>
    <w:rsid w:val="000434FD"/>
    <w:rsid w:val="000478C2"/>
    <w:rsid w:val="00066993"/>
    <w:rsid w:val="00091C72"/>
    <w:rsid w:val="000928AC"/>
    <w:rsid w:val="000A2181"/>
    <w:rsid w:val="000A3371"/>
    <w:rsid w:val="000B01F3"/>
    <w:rsid w:val="000B02AB"/>
    <w:rsid w:val="000C18B7"/>
    <w:rsid w:val="000D4BC3"/>
    <w:rsid w:val="000D6523"/>
    <w:rsid w:val="000E6D4B"/>
    <w:rsid w:val="001059B1"/>
    <w:rsid w:val="001233F6"/>
    <w:rsid w:val="00147F07"/>
    <w:rsid w:val="001571A7"/>
    <w:rsid w:val="00182CA8"/>
    <w:rsid w:val="001A4886"/>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2373"/>
    <w:rsid w:val="002A4FF5"/>
    <w:rsid w:val="002A68AD"/>
    <w:rsid w:val="002B1A1A"/>
    <w:rsid w:val="002C34F2"/>
    <w:rsid w:val="002E55E0"/>
    <w:rsid w:val="002E7AD8"/>
    <w:rsid w:val="002F1E94"/>
    <w:rsid w:val="0032176D"/>
    <w:rsid w:val="00330868"/>
    <w:rsid w:val="00334765"/>
    <w:rsid w:val="003438FF"/>
    <w:rsid w:val="0037622A"/>
    <w:rsid w:val="00380E16"/>
    <w:rsid w:val="00380F9D"/>
    <w:rsid w:val="00381683"/>
    <w:rsid w:val="003830D6"/>
    <w:rsid w:val="003C0A86"/>
    <w:rsid w:val="003C1FDC"/>
    <w:rsid w:val="003D1C70"/>
    <w:rsid w:val="003E080B"/>
    <w:rsid w:val="003F4FC7"/>
    <w:rsid w:val="0041719A"/>
    <w:rsid w:val="004254F1"/>
    <w:rsid w:val="00455972"/>
    <w:rsid w:val="00464E74"/>
    <w:rsid w:val="00477FBD"/>
    <w:rsid w:val="00480E14"/>
    <w:rsid w:val="00486BB3"/>
    <w:rsid w:val="004A210D"/>
    <w:rsid w:val="004B5CC2"/>
    <w:rsid w:val="004C0F30"/>
    <w:rsid w:val="004C360D"/>
    <w:rsid w:val="004E0525"/>
    <w:rsid w:val="004E2708"/>
    <w:rsid w:val="004E3B24"/>
    <w:rsid w:val="004F36CD"/>
    <w:rsid w:val="00527F55"/>
    <w:rsid w:val="005365EC"/>
    <w:rsid w:val="00550FAA"/>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B630B"/>
    <w:rsid w:val="006C6C30"/>
    <w:rsid w:val="006E35E5"/>
    <w:rsid w:val="006E39AF"/>
    <w:rsid w:val="006E7080"/>
    <w:rsid w:val="006F3A52"/>
    <w:rsid w:val="006F4FEA"/>
    <w:rsid w:val="00736542"/>
    <w:rsid w:val="00737AD5"/>
    <w:rsid w:val="007429C2"/>
    <w:rsid w:val="00742D9B"/>
    <w:rsid w:val="00746005"/>
    <w:rsid w:val="00752F15"/>
    <w:rsid w:val="007569B1"/>
    <w:rsid w:val="00756ED0"/>
    <w:rsid w:val="00764422"/>
    <w:rsid w:val="00776ED9"/>
    <w:rsid w:val="007912DD"/>
    <w:rsid w:val="007A53FC"/>
    <w:rsid w:val="007C4E56"/>
    <w:rsid w:val="007D5D69"/>
    <w:rsid w:val="007F2D43"/>
    <w:rsid w:val="0081167D"/>
    <w:rsid w:val="00821DCF"/>
    <w:rsid w:val="00824932"/>
    <w:rsid w:val="00843B5A"/>
    <w:rsid w:val="008626B6"/>
    <w:rsid w:val="008735DD"/>
    <w:rsid w:val="008831E7"/>
    <w:rsid w:val="008A1241"/>
    <w:rsid w:val="008D5455"/>
    <w:rsid w:val="00910D47"/>
    <w:rsid w:val="00910DE0"/>
    <w:rsid w:val="00933952"/>
    <w:rsid w:val="00941168"/>
    <w:rsid w:val="0098230D"/>
    <w:rsid w:val="009856A9"/>
    <w:rsid w:val="00986FB7"/>
    <w:rsid w:val="00991EF6"/>
    <w:rsid w:val="0099330E"/>
    <w:rsid w:val="009B080D"/>
    <w:rsid w:val="009C537B"/>
    <w:rsid w:val="009C65E5"/>
    <w:rsid w:val="009F4CC1"/>
    <w:rsid w:val="00A0433E"/>
    <w:rsid w:val="00A1711E"/>
    <w:rsid w:val="00A230FC"/>
    <w:rsid w:val="00A446F9"/>
    <w:rsid w:val="00A46625"/>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D1B06"/>
    <w:rsid w:val="00BE1573"/>
    <w:rsid w:val="00BF3599"/>
    <w:rsid w:val="00C07175"/>
    <w:rsid w:val="00C343AB"/>
    <w:rsid w:val="00C45C43"/>
    <w:rsid w:val="00C71A26"/>
    <w:rsid w:val="00C838FC"/>
    <w:rsid w:val="00CD7082"/>
    <w:rsid w:val="00D1217D"/>
    <w:rsid w:val="00D15C7E"/>
    <w:rsid w:val="00D2191B"/>
    <w:rsid w:val="00D50B90"/>
    <w:rsid w:val="00D51B7D"/>
    <w:rsid w:val="00D62211"/>
    <w:rsid w:val="00D643AE"/>
    <w:rsid w:val="00D66BF8"/>
    <w:rsid w:val="00D719D1"/>
    <w:rsid w:val="00D937FD"/>
    <w:rsid w:val="00DC12D4"/>
    <w:rsid w:val="00DD6297"/>
    <w:rsid w:val="00DE64C8"/>
    <w:rsid w:val="00DF3003"/>
    <w:rsid w:val="00DF5B5A"/>
    <w:rsid w:val="00E2565C"/>
    <w:rsid w:val="00E53263"/>
    <w:rsid w:val="00E5588C"/>
    <w:rsid w:val="00E6485F"/>
    <w:rsid w:val="00E67F84"/>
    <w:rsid w:val="00E76BA7"/>
    <w:rsid w:val="00E841AD"/>
    <w:rsid w:val="00E850F7"/>
    <w:rsid w:val="00EC2062"/>
    <w:rsid w:val="00EC799A"/>
    <w:rsid w:val="00EF4059"/>
    <w:rsid w:val="00F21FA9"/>
    <w:rsid w:val="00F26419"/>
    <w:rsid w:val="00F31F65"/>
    <w:rsid w:val="00F35FBE"/>
    <w:rsid w:val="00F452BD"/>
    <w:rsid w:val="00F82C72"/>
    <w:rsid w:val="00FA3452"/>
    <w:rsid w:val="00FA6AA7"/>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B643E"/>
  <w15:docId w15:val="{25F7EE13-F82A-4CFF-AB1A-69313A16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198593522">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430324234">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865610">
      <w:bodyDiv w:val="1"/>
      <w:marLeft w:val="0"/>
      <w:marRight w:val="0"/>
      <w:marTop w:val="0"/>
      <w:marBottom w:val="0"/>
      <w:divBdr>
        <w:top w:val="none" w:sz="0" w:space="0" w:color="auto"/>
        <w:left w:val="none" w:sz="0" w:space="0" w:color="auto"/>
        <w:bottom w:val="none" w:sz="0" w:space="0" w:color="auto"/>
        <w:right w:val="none" w:sz="0" w:space="0" w:color="auto"/>
      </w:divBdr>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roliaverlag.at/schatzkiste" TargetMode="External"/><Relationship Id="rId13"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gitte-weninger.at"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abine.int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2020-07-02T13:01:00Z</cp:lastPrinted>
  <dcterms:created xsi:type="dcterms:W3CDTF">2024-03-29T13:04:00Z</dcterms:created>
  <dcterms:modified xsi:type="dcterms:W3CDTF">2024-03-29T13:04:00Z</dcterms:modified>
</cp:coreProperties>
</file>