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6FD9" w14:textId="77777777" w:rsidR="00006DFC" w:rsidRDefault="00006DFC" w:rsidP="003F7B53">
      <w:pPr>
        <w:pStyle w:val="Kopfzeile"/>
        <w:tabs>
          <w:tab w:val="clear" w:pos="4536"/>
          <w:tab w:val="clear" w:pos="9072"/>
          <w:tab w:val="left" w:pos="7797"/>
        </w:tabs>
        <w:rPr>
          <w:rFonts w:ascii="Calibri" w:hAnsi="Calibri" w:cs="Calibri"/>
          <w:sz w:val="22"/>
          <w:szCs w:val="22"/>
          <w:lang w:val="de-AT"/>
        </w:rPr>
      </w:pPr>
    </w:p>
    <w:p w14:paraId="4F1ECBD2" w14:textId="77777777" w:rsidR="00755A4A" w:rsidRDefault="00CA7FA0" w:rsidP="00755A4A">
      <w:pPr>
        <w:pStyle w:val="Kopfzeile"/>
        <w:tabs>
          <w:tab w:val="clear" w:pos="4536"/>
          <w:tab w:val="clear" w:pos="9072"/>
          <w:tab w:val="left" w:pos="7797"/>
        </w:tabs>
        <w:rPr>
          <w:rFonts w:ascii="Calibri" w:hAnsi="Calibri" w:cs="Calibri"/>
          <w:sz w:val="22"/>
          <w:szCs w:val="22"/>
          <w:lang w:val="de-AT"/>
        </w:rPr>
      </w:pPr>
      <w:r>
        <w:rPr>
          <w:rFonts w:asciiTheme="minorHAnsi" w:hAnsiTheme="minorHAnsi"/>
          <w:i/>
          <w:noProof/>
          <w:lang w:val="de-AT" w:eastAsia="de-AT"/>
        </w:rPr>
        <w:drawing>
          <wp:anchor distT="0" distB="0" distL="114300" distR="114300" simplePos="0" relativeHeight="251658240" behindDoc="1" locked="0" layoutInCell="1" allowOverlap="1" wp14:anchorId="5B0BFC68" wp14:editId="75DEF95F">
            <wp:simplePos x="0" y="0"/>
            <wp:positionH relativeFrom="column">
              <wp:posOffset>3024505</wp:posOffset>
            </wp:positionH>
            <wp:positionV relativeFrom="paragraph">
              <wp:posOffset>59690</wp:posOffset>
            </wp:positionV>
            <wp:extent cx="2012950" cy="2266950"/>
            <wp:effectExtent l="38100" t="38100" r="101600" b="952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auch.png"/>
                    <pic:cNvPicPr/>
                  </pic:nvPicPr>
                  <pic:blipFill>
                    <a:blip r:embed="rId7">
                      <a:extLst>
                        <a:ext uri="{28A0092B-C50C-407E-A947-70E740481C1C}">
                          <a14:useLocalDpi xmlns:a14="http://schemas.microsoft.com/office/drawing/2010/main" val="0"/>
                        </a:ext>
                      </a:extLst>
                    </a:blip>
                    <a:stretch>
                      <a:fillRect/>
                    </a:stretch>
                  </pic:blipFill>
                  <pic:spPr>
                    <a:xfrm>
                      <a:off x="0" y="0"/>
                      <a:ext cx="2012950" cy="22669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B7E1805" w14:textId="77777777" w:rsidR="00755A4A" w:rsidRDefault="00755A4A" w:rsidP="00755A4A">
      <w:pPr>
        <w:rPr>
          <w:rFonts w:ascii="Calibri" w:hAnsi="Calibri"/>
          <w:i/>
        </w:rPr>
      </w:pPr>
      <w:r>
        <w:rPr>
          <w:rFonts w:asciiTheme="minorHAnsi" w:hAnsiTheme="minorHAnsi"/>
          <w:i/>
          <w:noProof/>
          <w:lang w:val="de-AT" w:eastAsia="de-AT"/>
        </w:rPr>
        <w:drawing>
          <wp:anchor distT="0" distB="0" distL="114300" distR="114300" simplePos="0" relativeHeight="251660288" behindDoc="1" locked="0" layoutInCell="1" allowOverlap="1" wp14:anchorId="06119851" wp14:editId="6C0D16FE">
            <wp:simplePos x="0" y="0"/>
            <wp:positionH relativeFrom="column">
              <wp:posOffset>3024505</wp:posOffset>
            </wp:positionH>
            <wp:positionV relativeFrom="paragraph">
              <wp:posOffset>59690</wp:posOffset>
            </wp:positionV>
            <wp:extent cx="2012950" cy="2266950"/>
            <wp:effectExtent l="38100" t="38100" r="101600" b="952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auch.png"/>
                    <pic:cNvPicPr/>
                  </pic:nvPicPr>
                  <pic:blipFill>
                    <a:blip r:embed="rId7">
                      <a:extLst>
                        <a:ext uri="{28A0092B-C50C-407E-A947-70E740481C1C}">
                          <a14:useLocalDpi xmlns:a14="http://schemas.microsoft.com/office/drawing/2010/main" val="0"/>
                        </a:ext>
                      </a:extLst>
                    </a:blip>
                    <a:stretch>
                      <a:fillRect/>
                    </a:stretch>
                  </pic:blipFill>
                  <pic:spPr>
                    <a:xfrm>
                      <a:off x="0" y="0"/>
                      <a:ext cx="2012950" cy="22669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F6C64C3" w14:textId="77777777" w:rsidR="00755A4A" w:rsidRDefault="00755A4A" w:rsidP="00755A4A">
      <w:pPr>
        <w:rPr>
          <w:rFonts w:asciiTheme="minorHAnsi" w:hAnsiTheme="minorHAnsi"/>
        </w:rPr>
      </w:pPr>
    </w:p>
    <w:p w14:paraId="5C626AE0" w14:textId="77777777" w:rsidR="00755A4A" w:rsidRDefault="00755A4A" w:rsidP="00755A4A">
      <w:pPr>
        <w:rPr>
          <w:rFonts w:asciiTheme="minorHAnsi" w:hAnsiTheme="minorHAnsi"/>
        </w:rPr>
      </w:pPr>
    </w:p>
    <w:p w14:paraId="46AAEBA4" w14:textId="77777777" w:rsidR="00755A4A" w:rsidRPr="00370A2B" w:rsidRDefault="00755A4A" w:rsidP="00755A4A">
      <w:pPr>
        <w:rPr>
          <w:rFonts w:asciiTheme="minorHAnsi" w:hAnsiTheme="minorHAnsi"/>
          <w:sz w:val="22"/>
          <w:szCs w:val="22"/>
        </w:rPr>
      </w:pPr>
      <w:r w:rsidRPr="00370A2B">
        <w:rPr>
          <w:rFonts w:asciiTheme="minorHAnsi" w:hAnsiTheme="minorHAnsi"/>
          <w:sz w:val="22"/>
          <w:szCs w:val="22"/>
        </w:rPr>
        <w:t xml:space="preserve">Sarah Michaela </w:t>
      </w:r>
      <w:proofErr w:type="spellStart"/>
      <w:r w:rsidRPr="00370A2B">
        <w:rPr>
          <w:rFonts w:asciiTheme="minorHAnsi" w:hAnsiTheme="minorHAnsi"/>
          <w:sz w:val="22"/>
          <w:szCs w:val="22"/>
        </w:rPr>
        <w:t>Orlovský</w:t>
      </w:r>
      <w:proofErr w:type="spellEnd"/>
      <w:r w:rsidRPr="00370A2B">
        <w:rPr>
          <w:rFonts w:asciiTheme="minorHAnsi" w:hAnsiTheme="minorHAnsi"/>
          <w:sz w:val="22"/>
          <w:szCs w:val="22"/>
        </w:rPr>
        <w:t xml:space="preserve"> / Birgit Antoni</w:t>
      </w:r>
    </w:p>
    <w:p w14:paraId="261ECB5F" w14:textId="77777777" w:rsidR="00755A4A" w:rsidRPr="00370A2B" w:rsidRDefault="00755A4A" w:rsidP="00755A4A">
      <w:pPr>
        <w:rPr>
          <w:rFonts w:asciiTheme="minorHAnsi" w:hAnsiTheme="minorHAnsi"/>
          <w:sz w:val="22"/>
          <w:szCs w:val="22"/>
        </w:rPr>
      </w:pPr>
      <w:r w:rsidRPr="00370A2B">
        <w:rPr>
          <w:rFonts w:asciiTheme="minorHAnsi" w:hAnsiTheme="minorHAnsi" w:cs="Calibri"/>
          <w:b/>
          <w:sz w:val="22"/>
          <w:szCs w:val="22"/>
        </w:rPr>
        <w:t>Babybauch und Windelwunder</w:t>
      </w:r>
      <w:r w:rsidRPr="00370A2B">
        <w:rPr>
          <w:rFonts w:asciiTheme="minorHAnsi" w:hAnsiTheme="minorHAnsi"/>
          <w:sz w:val="22"/>
          <w:szCs w:val="22"/>
        </w:rPr>
        <w:t xml:space="preserve"> </w:t>
      </w:r>
    </w:p>
    <w:p w14:paraId="066CB85B" w14:textId="77777777" w:rsidR="00755A4A" w:rsidRPr="00370A2B" w:rsidRDefault="00755A4A" w:rsidP="00755A4A">
      <w:pPr>
        <w:rPr>
          <w:rFonts w:asciiTheme="minorHAnsi" w:hAnsiTheme="minorHAnsi"/>
          <w:i/>
          <w:sz w:val="22"/>
          <w:szCs w:val="22"/>
        </w:rPr>
      </w:pPr>
      <w:r w:rsidRPr="00370A2B">
        <w:rPr>
          <w:rFonts w:asciiTheme="minorHAnsi" w:hAnsiTheme="minorHAnsi"/>
          <w:i/>
          <w:sz w:val="22"/>
          <w:szCs w:val="22"/>
        </w:rPr>
        <w:t xml:space="preserve">24 Seiten, durchgehend farbig illustriert </w:t>
      </w:r>
    </w:p>
    <w:p w14:paraId="13E9416B" w14:textId="77777777" w:rsidR="00755A4A" w:rsidRPr="00370A2B" w:rsidRDefault="00755A4A" w:rsidP="00755A4A">
      <w:pPr>
        <w:rPr>
          <w:rFonts w:asciiTheme="minorHAnsi" w:hAnsiTheme="minorHAnsi"/>
          <w:i/>
          <w:sz w:val="22"/>
          <w:szCs w:val="22"/>
        </w:rPr>
      </w:pPr>
      <w:r w:rsidRPr="00370A2B">
        <w:rPr>
          <w:rFonts w:asciiTheme="minorHAnsi" w:hAnsiTheme="minorHAnsi"/>
          <w:i/>
          <w:sz w:val="22"/>
          <w:szCs w:val="22"/>
        </w:rPr>
        <w:t>16 x 18 cm, Pappbilderbuch</w:t>
      </w:r>
    </w:p>
    <w:p w14:paraId="767F6ED9" w14:textId="3B45F3D2" w:rsidR="00755A4A" w:rsidRPr="00370A2B" w:rsidRDefault="00755A4A" w:rsidP="00755A4A">
      <w:pPr>
        <w:rPr>
          <w:rFonts w:asciiTheme="minorHAnsi" w:hAnsiTheme="minorHAnsi"/>
          <w:i/>
          <w:sz w:val="22"/>
          <w:szCs w:val="22"/>
        </w:rPr>
      </w:pPr>
      <w:r w:rsidRPr="00370A2B">
        <w:rPr>
          <w:rFonts w:asciiTheme="minorHAnsi" w:hAnsiTheme="minorHAnsi"/>
          <w:i/>
          <w:sz w:val="22"/>
          <w:szCs w:val="22"/>
        </w:rPr>
        <w:t>Tyrolia-Verlag, Innsbruck–Wien</w:t>
      </w:r>
      <w:r w:rsidR="00AD42AD">
        <w:rPr>
          <w:rFonts w:asciiTheme="minorHAnsi" w:hAnsiTheme="minorHAnsi"/>
          <w:i/>
          <w:sz w:val="22"/>
          <w:szCs w:val="22"/>
        </w:rPr>
        <w:t xml:space="preserve">, </w:t>
      </w:r>
      <w:r w:rsidR="00AD42AD" w:rsidRPr="00AD42AD">
        <w:rPr>
          <w:rFonts w:asciiTheme="minorHAnsi" w:hAnsiTheme="minorHAnsi"/>
          <w:b/>
          <w:bCs/>
          <w:i/>
          <w:sz w:val="22"/>
          <w:szCs w:val="22"/>
        </w:rPr>
        <w:t>3. Auflage 2022</w:t>
      </w:r>
    </w:p>
    <w:p w14:paraId="11CC77E4" w14:textId="77777777" w:rsidR="00755A4A" w:rsidRPr="00370A2B" w:rsidRDefault="00755A4A" w:rsidP="00755A4A">
      <w:pPr>
        <w:rPr>
          <w:rFonts w:asciiTheme="minorHAnsi" w:hAnsiTheme="minorHAnsi"/>
          <w:i/>
          <w:sz w:val="22"/>
          <w:szCs w:val="22"/>
        </w:rPr>
      </w:pPr>
      <w:r w:rsidRPr="00370A2B">
        <w:rPr>
          <w:rFonts w:asciiTheme="minorHAnsi" w:hAnsiTheme="minorHAnsi"/>
          <w:i/>
          <w:sz w:val="22"/>
          <w:szCs w:val="22"/>
        </w:rPr>
        <w:t>ISBN 978-3-7022-3664-9</w:t>
      </w:r>
    </w:p>
    <w:p w14:paraId="6C201F72" w14:textId="0070F283" w:rsidR="00755A4A" w:rsidRPr="00370A2B" w:rsidRDefault="00755A4A" w:rsidP="00755A4A">
      <w:pPr>
        <w:rPr>
          <w:rFonts w:asciiTheme="minorHAnsi" w:hAnsiTheme="minorHAnsi"/>
          <w:i/>
          <w:sz w:val="22"/>
          <w:szCs w:val="22"/>
        </w:rPr>
      </w:pPr>
      <w:r w:rsidRPr="00370A2B">
        <w:rPr>
          <w:rFonts w:asciiTheme="minorHAnsi" w:hAnsiTheme="minorHAnsi"/>
          <w:i/>
          <w:sz w:val="22"/>
          <w:szCs w:val="22"/>
        </w:rPr>
        <w:t xml:space="preserve">€ </w:t>
      </w:r>
      <w:r w:rsidR="006215FC">
        <w:rPr>
          <w:rFonts w:asciiTheme="minorHAnsi" w:hAnsiTheme="minorHAnsi"/>
          <w:i/>
          <w:sz w:val="22"/>
          <w:szCs w:val="22"/>
        </w:rPr>
        <w:t>12</w:t>
      </w:r>
      <w:r w:rsidRPr="00370A2B">
        <w:rPr>
          <w:rFonts w:asciiTheme="minorHAnsi" w:hAnsiTheme="minorHAnsi"/>
          <w:i/>
          <w:sz w:val="22"/>
          <w:szCs w:val="22"/>
        </w:rPr>
        <w:t>,95 | ab 2 Jahren</w:t>
      </w:r>
    </w:p>
    <w:p w14:paraId="27634C68" w14:textId="77777777" w:rsidR="00755A4A" w:rsidRDefault="00755A4A" w:rsidP="00755A4A">
      <w:pPr>
        <w:tabs>
          <w:tab w:val="right" w:pos="9072"/>
        </w:tabs>
        <w:rPr>
          <w:rFonts w:ascii="Calibri" w:hAnsi="Calibri"/>
        </w:rPr>
      </w:pPr>
    </w:p>
    <w:p w14:paraId="2776EC27" w14:textId="77777777" w:rsidR="00755A4A" w:rsidRDefault="00755A4A" w:rsidP="00755A4A">
      <w:pPr>
        <w:tabs>
          <w:tab w:val="right" w:pos="9072"/>
        </w:tabs>
        <w:rPr>
          <w:rFonts w:ascii="Calibri" w:hAnsi="Calibri"/>
        </w:rPr>
      </w:pPr>
    </w:p>
    <w:p w14:paraId="184E5AC1" w14:textId="77777777" w:rsidR="00755A4A" w:rsidRPr="00370A2B" w:rsidRDefault="00755A4A" w:rsidP="00755A4A">
      <w:pPr>
        <w:tabs>
          <w:tab w:val="left" w:pos="7797"/>
        </w:tabs>
        <w:rPr>
          <w:rFonts w:asciiTheme="minorHAnsi" w:hAnsiTheme="minorHAnsi"/>
          <w:b/>
          <w:sz w:val="22"/>
          <w:szCs w:val="22"/>
        </w:rPr>
      </w:pPr>
      <w:r w:rsidRPr="00370A2B">
        <w:rPr>
          <w:rFonts w:asciiTheme="minorHAnsi" w:hAnsiTheme="minorHAnsi"/>
          <w:b/>
          <w:sz w:val="22"/>
          <w:szCs w:val="22"/>
        </w:rPr>
        <w:t>Mit dir sind wir vier …</w:t>
      </w:r>
    </w:p>
    <w:p w14:paraId="10FC55A3" w14:textId="77777777" w:rsidR="00755A4A" w:rsidRPr="00370A2B" w:rsidRDefault="00755A4A" w:rsidP="00755A4A">
      <w:pPr>
        <w:tabs>
          <w:tab w:val="left" w:pos="7797"/>
        </w:tabs>
        <w:rPr>
          <w:rFonts w:asciiTheme="minorHAnsi" w:hAnsiTheme="minorHAnsi" w:cs="Calibri"/>
          <w:sz w:val="22"/>
          <w:szCs w:val="22"/>
        </w:rPr>
      </w:pPr>
    </w:p>
    <w:p w14:paraId="3B6E188B" w14:textId="77777777" w:rsidR="00755A4A" w:rsidRPr="00370A2B" w:rsidRDefault="00755A4A" w:rsidP="00755A4A">
      <w:pPr>
        <w:tabs>
          <w:tab w:val="left" w:pos="7797"/>
        </w:tabs>
        <w:rPr>
          <w:rFonts w:asciiTheme="minorHAnsi" w:hAnsiTheme="minorHAnsi" w:cs="Calibri"/>
          <w:sz w:val="22"/>
          <w:szCs w:val="22"/>
        </w:rPr>
      </w:pPr>
      <w:r w:rsidRPr="00370A2B">
        <w:rPr>
          <w:rFonts w:asciiTheme="minorHAnsi" w:hAnsiTheme="minorHAnsi" w:cs="Calibri"/>
          <w:sz w:val="22"/>
          <w:szCs w:val="22"/>
        </w:rPr>
        <w:t xml:space="preserve">Ein neues Familienmitglied kündigt sich an – ein großes Wunder und eine große Freude, aber auch ungewohnt und ein bisschen unheimlich. Was passiert da alles? Was genau schwimmt in Mamas Bauch? Und wie wird es sein, wenn das Baby einmal auf der Welt ist? </w:t>
      </w:r>
    </w:p>
    <w:p w14:paraId="09B06D88" w14:textId="77777777" w:rsidR="00755A4A" w:rsidRPr="00370A2B" w:rsidRDefault="00755A4A" w:rsidP="00755A4A">
      <w:pPr>
        <w:tabs>
          <w:tab w:val="left" w:pos="7797"/>
        </w:tabs>
        <w:rPr>
          <w:rFonts w:asciiTheme="minorHAnsi" w:hAnsiTheme="minorHAnsi" w:cs="Calibri"/>
          <w:sz w:val="22"/>
          <w:szCs w:val="22"/>
        </w:rPr>
      </w:pPr>
      <w:r w:rsidRPr="00370A2B">
        <w:rPr>
          <w:rFonts w:asciiTheme="minorHAnsi" w:hAnsiTheme="minorHAnsi" w:cs="Calibri"/>
          <w:sz w:val="22"/>
          <w:szCs w:val="22"/>
        </w:rPr>
        <w:t xml:space="preserve">Was so aufregend klingt, gießt Sarah Michaela </w:t>
      </w:r>
      <w:proofErr w:type="spellStart"/>
      <w:r w:rsidRPr="00370A2B">
        <w:rPr>
          <w:rFonts w:asciiTheme="minorHAnsi" w:hAnsiTheme="minorHAnsi" w:cs="Calibri"/>
          <w:sz w:val="22"/>
          <w:szCs w:val="22"/>
        </w:rPr>
        <w:t>Orlovský</w:t>
      </w:r>
      <w:proofErr w:type="spellEnd"/>
      <w:r w:rsidRPr="00370A2B">
        <w:rPr>
          <w:rFonts w:asciiTheme="minorHAnsi" w:hAnsiTheme="minorHAnsi" w:cs="Calibri"/>
          <w:sz w:val="22"/>
          <w:szCs w:val="22"/>
        </w:rPr>
        <w:t xml:space="preserve"> mit beeindruckendem Fingerspitzengefühl in ruhige, schlichte Worte, gepaart mit einer großen Wertschätzung und Achtung der kleinkindlichen Weltwahrnehmung gegenüber. Bewusst werden Probleme wie Eifersucht oder elterliche Überforderung zwischen den Zeilen belassen. So ist ein Pappbilderbuch entstanden, das einen idealen Sprechanlass bietet, Raum für eigene Fragen und Interpretationen belässt sowie Erklärungen liefert, ohne mit vorschnellen Lösungen und Ratschlägen zu agieren. </w:t>
      </w:r>
    </w:p>
    <w:p w14:paraId="5066B680" w14:textId="77777777" w:rsidR="00755A4A" w:rsidRPr="00370A2B" w:rsidRDefault="00755A4A" w:rsidP="00755A4A">
      <w:pPr>
        <w:tabs>
          <w:tab w:val="left" w:pos="7797"/>
        </w:tabs>
        <w:rPr>
          <w:rFonts w:asciiTheme="minorHAnsi" w:hAnsiTheme="minorHAnsi" w:cs="Calibri"/>
          <w:sz w:val="22"/>
          <w:szCs w:val="22"/>
        </w:rPr>
      </w:pPr>
      <w:r w:rsidRPr="00370A2B">
        <w:rPr>
          <w:rFonts w:asciiTheme="minorHAnsi" w:hAnsiTheme="minorHAnsi" w:cs="Calibri"/>
          <w:sz w:val="22"/>
          <w:szCs w:val="22"/>
        </w:rPr>
        <w:t>Birgit Antoni greift dieses „Wunder“ in ihren frischen Illustrationen auf, parallelisiert manches gekonnt in der Plüschtierwelt und kreiert eine Familie, die sich mit bestem Wissen und Gewissen in dieses neue Abenteuer stürzt.</w:t>
      </w:r>
    </w:p>
    <w:p w14:paraId="0F7419E7" w14:textId="77777777" w:rsidR="00755A4A" w:rsidRPr="00370A2B" w:rsidRDefault="00755A4A" w:rsidP="00755A4A">
      <w:pPr>
        <w:tabs>
          <w:tab w:val="left" w:pos="7797"/>
        </w:tabs>
        <w:rPr>
          <w:rFonts w:asciiTheme="minorHAnsi" w:hAnsiTheme="minorHAnsi" w:cs="Calibri"/>
          <w:sz w:val="22"/>
          <w:szCs w:val="22"/>
        </w:rPr>
      </w:pPr>
    </w:p>
    <w:p w14:paraId="74127EBE" w14:textId="77777777" w:rsidR="00755A4A" w:rsidRPr="00370A2B" w:rsidRDefault="00755A4A" w:rsidP="00755A4A">
      <w:pPr>
        <w:tabs>
          <w:tab w:val="left" w:pos="7797"/>
        </w:tabs>
        <w:rPr>
          <w:rFonts w:asciiTheme="minorHAnsi" w:hAnsiTheme="minorHAnsi" w:cs="Calibri"/>
          <w:b/>
          <w:sz w:val="22"/>
          <w:szCs w:val="22"/>
        </w:rPr>
      </w:pPr>
      <w:r w:rsidRPr="00370A2B">
        <w:rPr>
          <w:rFonts w:asciiTheme="minorHAnsi" w:hAnsiTheme="minorHAnsi" w:cs="Calibri"/>
          <w:b/>
          <w:sz w:val="22"/>
          <w:szCs w:val="22"/>
        </w:rPr>
        <w:t xml:space="preserve">Unser Baby ist winzig, aber es kann </w:t>
      </w:r>
      <w:proofErr w:type="spellStart"/>
      <w:r w:rsidRPr="00370A2B">
        <w:rPr>
          <w:rFonts w:asciiTheme="minorHAnsi" w:hAnsiTheme="minorHAnsi" w:cs="Calibri"/>
          <w:b/>
          <w:sz w:val="22"/>
          <w:szCs w:val="22"/>
        </w:rPr>
        <w:t>suuuuper</w:t>
      </w:r>
      <w:proofErr w:type="spellEnd"/>
      <w:r w:rsidRPr="00370A2B">
        <w:rPr>
          <w:rFonts w:asciiTheme="minorHAnsi" w:hAnsiTheme="minorHAnsi" w:cs="Calibri"/>
          <w:b/>
          <w:sz w:val="22"/>
          <w:szCs w:val="22"/>
        </w:rPr>
        <w:t xml:space="preserve"> stinken!</w:t>
      </w:r>
    </w:p>
    <w:p w14:paraId="04953856" w14:textId="77777777" w:rsidR="00755A4A" w:rsidRPr="00370A2B" w:rsidRDefault="00755A4A" w:rsidP="00755A4A">
      <w:pPr>
        <w:tabs>
          <w:tab w:val="left" w:pos="7797"/>
        </w:tabs>
        <w:rPr>
          <w:rFonts w:asciiTheme="minorHAnsi" w:hAnsiTheme="minorHAnsi" w:cs="Calibri"/>
          <w:sz w:val="22"/>
          <w:szCs w:val="22"/>
        </w:rPr>
      </w:pPr>
    </w:p>
    <w:p w14:paraId="6B9EF1B6" w14:textId="77777777" w:rsidR="00755A4A" w:rsidRPr="00370A2B" w:rsidRDefault="00755A4A" w:rsidP="00755A4A">
      <w:pPr>
        <w:rPr>
          <w:rFonts w:asciiTheme="minorHAnsi" w:hAnsiTheme="minorHAnsi" w:cstheme="minorHAnsi"/>
          <w:b/>
          <w:i/>
          <w:sz w:val="22"/>
          <w:szCs w:val="22"/>
        </w:rPr>
      </w:pPr>
      <w:r w:rsidRPr="00370A2B">
        <w:rPr>
          <w:rFonts w:asciiTheme="minorHAnsi" w:hAnsiTheme="minorHAnsi" w:cstheme="minorHAnsi"/>
          <w:b/>
          <w:i/>
          <w:sz w:val="22"/>
          <w:szCs w:val="22"/>
        </w:rPr>
        <w:t>Die Autorin und die Illustratorin</w:t>
      </w:r>
    </w:p>
    <w:p w14:paraId="4BABD558" w14:textId="77777777" w:rsidR="00755A4A" w:rsidRPr="00370A2B" w:rsidRDefault="00755A4A" w:rsidP="00755A4A">
      <w:pPr>
        <w:pStyle w:val="NurText"/>
        <w:rPr>
          <w:rFonts w:asciiTheme="minorHAnsi" w:hAnsiTheme="minorHAnsi" w:cs="Calibri"/>
          <w:szCs w:val="22"/>
        </w:rPr>
      </w:pPr>
      <w:r w:rsidRPr="00370A2B">
        <w:rPr>
          <w:rFonts w:asciiTheme="minorHAnsi" w:hAnsiTheme="minorHAnsi" w:cs="Calibri"/>
          <w:smallCaps/>
          <w:szCs w:val="22"/>
        </w:rPr>
        <w:t xml:space="preserve">Sarah Michaela </w:t>
      </w:r>
      <w:proofErr w:type="spellStart"/>
      <w:r w:rsidRPr="00370A2B">
        <w:rPr>
          <w:rFonts w:asciiTheme="minorHAnsi" w:hAnsiTheme="minorHAnsi" w:cs="Calibri"/>
          <w:smallCaps/>
          <w:szCs w:val="22"/>
        </w:rPr>
        <w:t>Orlovský</w:t>
      </w:r>
      <w:proofErr w:type="spellEnd"/>
      <w:r w:rsidRPr="00370A2B">
        <w:rPr>
          <w:rFonts w:asciiTheme="minorHAnsi" w:hAnsiTheme="minorHAnsi" w:cs="Calibri"/>
          <w:szCs w:val="22"/>
        </w:rPr>
        <w:t xml:space="preserve">, </w:t>
      </w:r>
      <w:r w:rsidRPr="00370A2B">
        <w:rPr>
          <w:szCs w:val="22"/>
        </w:rPr>
        <w:t xml:space="preserve">1984 geboren, hat ihr Notizbuch an der Universität Wien sowie in </w:t>
      </w:r>
      <w:proofErr w:type="spellStart"/>
      <w:r w:rsidRPr="00370A2B">
        <w:rPr>
          <w:szCs w:val="22"/>
        </w:rPr>
        <w:t>Zambia</w:t>
      </w:r>
      <w:proofErr w:type="spellEnd"/>
      <w:r w:rsidRPr="00370A2B">
        <w:rPr>
          <w:szCs w:val="22"/>
        </w:rPr>
        <w:t>, Armenien, Äthiopien, der Slowakei und Rwanda gefüllt. Mittlerweile erprobt sie mit ihrer Familie die Eigenheiten des sesshaften Lebens in der Nähe von Vöcklabruck. Dort geht sie zum Arbeiten ins Jugendzentrum und zum Nachdenken in den Wald. Für ihre Werke erhielt sie bereits mehrere Preise. (</w:t>
      </w:r>
      <w:r w:rsidRPr="00370A2B">
        <w:rPr>
          <w:rFonts w:asciiTheme="minorHAnsi" w:hAnsiTheme="minorHAnsi" w:cs="Calibri"/>
          <w:szCs w:val="22"/>
        </w:rPr>
        <w:t xml:space="preserve">orlosa.wordpress.com)  </w:t>
      </w:r>
    </w:p>
    <w:p w14:paraId="1A245F1F" w14:textId="77777777" w:rsidR="00755A4A" w:rsidRPr="00370A2B" w:rsidRDefault="00755A4A" w:rsidP="00755A4A">
      <w:pPr>
        <w:pStyle w:val="NurText"/>
        <w:rPr>
          <w:rFonts w:asciiTheme="minorHAnsi" w:hAnsiTheme="minorHAnsi" w:cs="Calibri"/>
          <w:szCs w:val="22"/>
        </w:rPr>
      </w:pPr>
    </w:p>
    <w:p w14:paraId="0061ED0D" w14:textId="77777777" w:rsidR="00755A4A" w:rsidRPr="00370A2B" w:rsidRDefault="00755A4A" w:rsidP="00755A4A">
      <w:pPr>
        <w:rPr>
          <w:rFonts w:ascii="Calibri" w:hAnsi="Calibri" w:cs="Calibri"/>
          <w:sz w:val="22"/>
          <w:szCs w:val="22"/>
        </w:rPr>
      </w:pPr>
      <w:r w:rsidRPr="00370A2B">
        <w:rPr>
          <w:rFonts w:ascii="Calibri" w:hAnsi="Calibri" w:cs="Calibri"/>
          <w:smallCaps/>
          <w:sz w:val="22"/>
          <w:szCs w:val="22"/>
        </w:rPr>
        <w:t>Birgit Antoni</w:t>
      </w:r>
      <w:r w:rsidRPr="00370A2B">
        <w:rPr>
          <w:rFonts w:ascii="Calibri" w:hAnsi="Calibri" w:cs="Calibri"/>
          <w:sz w:val="22"/>
          <w:szCs w:val="22"/>
        </w:rPr>
        <w:t>, 1969 geboren, studierte Schrift und Buchgestaltung sowie Grafik Design an der Hochschule für Angewandte Kunst in Wien. Seit 1996 freiberufliche Grafikerin und Illustratorin. Für ihre Kinder- und Bilderbuchillustrationen wurde sie bereits vielfach ausgezeichnet.</w:t>
      </w:r>
    </w:p>
    <w:p w14:paraId="47CFB575" w14:textId="77777777" w:rsidR="00755A4A" w:rsidRDefault="00755A4A" w:rsidP="00755A4A">
      <w:pPr>
        <w:pStyle w:val="NurText"/>
        <w:rPr>
          <w:szCs w:val="22"/>
        </w:rPr>
      </w:pPr>
    </w:p>
    <w:p w14:paraId="06712A04" w14:textId="77777777" w:rsidR="00755A4A" w:rsidRPr="00370A2B" w:rsidRDefault="00755A4A" w:rsidP="00755A4A">
      <w:pPr>
        <w:pStyle w:val="NurText"/>
        <w:rPr>
          <w:szCs w:val="22"/>
        </w:rPr>
      </w:pPr>
      <w:r w:rsidRPr="00370A2B">
        <w:rPr>
          <w:noProof/>
          <w:szCs w:val="22"/>
          <w:lang w:eastAsia="de-AT"/>
        </w:rPr>
        <mc:AlternateContent>
          <mc:Choice Requires="wps">
            <w:drawing>
              <wp:anchor distT="0" distB="0" distL="114300" distR="114300" simplePos="0" relativeHeight="251661312" behindDoc="0" locked="0" layoutInCell="1" allowOverlap="1" wp14:anchorId="4D37F79F" wp14:editId="77237795">
                <wp:simplePos x="0" y="0"/>
                <wp:positionH relativeFrom="column">
                  <wp:align>center</wp:align>
                </wp:positionH>
                <wp:positionV relativeFrom="paragraph">
                  <wp:posOffset>0</wp:posOffset>
                </wp:positionV>
                <wp:extent cx="5724525" cy="1514475"/>
                <wp:effectExtent l="19050" t="19050" r="47625" b="476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14475"/>
                        </a:xfrm>
                        <a:prstGeom prst="rect">
                          <a:avLst/>
                        </a:prstGeom>
                        <a:solidFill>
                          <a:srgbClr val="FFFFFF"/>
                        </a:solidFill>
                        <a:ln w="57150">
                          <a:solidFill>
                            <a:srgbClr val="FFC000"/>
                          </a:solidFill>
                          <a:miter lim="800000"/>
                          <a:headEnd/>
                          <a:tailEnd/>
                        </a:ln>
                      </wps:spPr>
                      <wps:txbx>
                        <w:txbxContent>
                          <w:p w14:paraId="0AFDE2D3" w14:textId="77777777" w:rsidR="00755A4A" w:rsidRPr="00370A2B" w:rsidRDefault="00755A4A" w:rsidP="00755A4A">
                            <w:pPr>
                              <w:rPr>
                                <w:rFonts w:ascii="Calibri" w:hAnsi="Calibri" w:cs="Calibri"/>
                                <w:b/>
                                <w:i/>
                                <w:sz w:val="22"/>
                                <w:szCs w:val="22"/>
                              </w:rPr>
                            </w:pPr>
                            <w:r w:rsidRPr="00370A2B">
                              <w:rPr>
                                <w:rFonts w:ascii="Calibri" w:hAnsi="Calibri" w:cs="Calibri"/>
                                <w:b/>
                                <w:i/>
                                <w:sz w:val="22"/>
                                <w:szCs w:val="22"/>
                              </w:rPr>
                              <w:t>Das Pappbilderbuch-Programm des Tyrolia Verlags</w:t>
                            </w:r>
                          </w:p>
                          <w:p w14:paraId="48F36084" w14:textId="77777777" w:rsidR="00755A4A" w:rsidRDefault="00755A4A" w:rsidP="00755A4A">
                            <w:pPr>
                              <w:rPr>
                                <w:rFonts w:ascii="Calibri" w:hAnsi="Calibri" w:cs="Calibri"/>
                                <w:sz w:val="22"/>
                                <w:szCs w:val="22"/>
                              </w:rPr>
                            </w:pPr>
                            <w:r w:rsidRPr="00370A2B">
                              <w:rPr>
                                <w:rFonts w:ascii="Calibri" w:hAnsi="Calibri" w:cs="Calibri"/>
                                <w:sz w:val="22"/>
                                <w:szCs w:val="22"/>
                              </w:rPr>
                              <w:t xml:space="preserve">Die Vorlesestudie der Stiftung Lesen 2017 zeigt: </w:t>
                            </w:r>
                            <w:r>
                              <w:rPr>
                                <w:rFonts w:ascii="Calibri" w:hAnsi="Calibri" w:cs="Calibri"/>
                                <w:sz w:val="22"/>
                                <w:szCs w:val="22"/>
                              </w:rPr>
                              <w:t xml:space="preserve">Viele Eltern beginnen </w:t>
                            </w:r>
                            <w:r w:rsidRPr="00370A2B">
                              <w:rPr>
                                <w:rFonts w:ascii="Calibri" w:hAnsi="Calibri" w:cs="Calibri"/>
                                <w:sz w:val="22"/>
                                <w:szCs w:val="22"/>
                              </w:rPr>
                              <w:t>zu spät mit dem Vorle</w:t>
                            </w:r>
                            <w:r>
                              <w:rPr>
                                <w:rFonts w:ascii="Calibri" w:hAnsi="Calibri" w:cs="Calibri"/>
                                <w:sz w:val="22"/>
                                <w:szCs w:val="22"/>
                              </w:rPr>
                              <w:t>sen.</w:t>
                            </w:r>
                          </w:p>
                          <w:p w14:paraId="3BCA73B5" w14:textId="77777777" w:rsidR="00755A4A" w:rsidRPr="00370A2B" w:rsidRDefault="00755A4A" w:rsidP="00755A4A">
                            <w:pPr>
                              <w:rPr>
                                <w:rFonts w:ascii="Calibri" w:hAnsi="Calibri" w:cs="Calibri"/>
                                <w:sz w:val="22"/>
                                <w:szCs w:val="22"/>
                              </w:rPr>
                            </w:pPr>
                            <w:r w:rsidRPr="00370A2B">
                              <w:rPr>
                                <w:rFonts w:ascii="Calibri" w:hAnsi="Calibri" w:cs="Calibri"/>
                                <w:sz w:val="22"/>
                                <w:szCs w:val="22"/>
                              </w:rPr>
                              <w:t xml:space="preserve">Unsere Pappbilderbücher sind der ideale Start </w:t>
                            </w:r>
                            <w:r>
                              <w:rPr>
                                <w:rFonts w:ascii="Calibri" w:hAnsi="Calibri" w:cs="Calibri"/>
                                <w:sz w:val="22"/>
                                <w:szCs w:val="22"/>
                              </w:rPr>
                              <w:t>für das Lesen von Anfang an</w:t>
                            </w:r>
                            <w:r w:rsidRPr="00370A2B">
                              <w:rPr>
                                <w:rFonts w:ascii="Calibri" w:hAnsi="Calibri" w:cs="Calibri"/>
                                <w:sz w:val="22"/>
                                <w:szCs w:val="22"/>
                              </w:rPr>
                              <w:t>:</w:t>
                            </w:r>
                          </w:p>
                          <w:p w14:paraId="60C5B2BB" w14:textId="77777777" w:rsidR="00755A4A"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schadstofffrei</w:t>
                            </w:r>
                          </w:p>
                          <w:p w14:paraId="1B6690D2" w14:textId="77777777" w:rsidR="00755A4A"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in Europa produziert</w:t>
                            </w:r>
                          </w:p>
                          <w:p w14:paraId="48CE7672" w14:textId="77777777" w:rsidR="00755A4A"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unter fachlicher Begleitung erstellt</w:t>
                            </w:r>
                          </w:p>
                          <w:p w14:paraId="33A2C90F" w14:textId="77777777" w:rsidR="00755A4A"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literarisch und ästhetisch hochwertig</w:t>
                            </w:r>
                          </w:p>
                          <w:p w14:paraId="07080F88" w14:textId="77777777" w:rsidR="00755A4A" w:rsidRPr="00370A2B"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von österreichischen KünstlerInnen</w:t>
                            </w:r>
                          </w:p>
                          <w:p w14:paraId="5B488808" w14:textId="77777777" w:rsidR="00755A4A" w:rsidRDefault="00755A4A" w:rsidP="00755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7F79F" id="_x0000_t202" coordsize="21600,21600" o:spt="202" path="m,l,21600r21600,l21600,xe">
                <v:stroke joinstyle="miter"/>
                <v:path gradientshapeok="t" o:connecttype="rect"/>
              </v:shapetype>
              <v:shape id="Textfeld 2" o:spid="_x0000_s1026" type="#_x0000_t202" style="position:absolute;margin-left:0;margin-top:0;width:450.75pt;height:119.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" strokecolor="#ffc000" strokeweight="4.5pt">
                <v:textbox>
                  <w:txbxContent>
                    <w:p w14:paraId="0AFDE2D3" w14:textId="77777777" w:rsidR="00755A4A" w:rsidRPr="00370A2B" w:rsidRDefault="00755A4A" w:rsidP="00755A4A">
                      <w:pPr>
                        <w:rPr>
                          <w:rFonts w:ascii="Calibri" w:hAnsi="Calibri" w:cs="Calibri"/>
                          <w:b/>
                          <w:i/>
                          <w:sz w:val="22"/>
                          <w:szCs w:val="22"/>
                        </w:rPr>
                      </w:pPr>
                      <w:r w:rsidRPr="00370A2B">
                        <w:rPr>
                          <w:rFonts w:ascii="Calibri" w:hAnsi="Calibri" w:cs="Calibri"/>
                          <w:b/>
                          <w:i/>
                          <w:sz w:val="22"/>
                          <w:szCs w:val="22"/>
                        </w:rPr>
                        <w:t>Das Pappbilderbuch-Programm des Tyrolia Verlags</w:t>
                      </w:r>
                    </w:p>
                    <w:p w14:paraId="48F36084" w14:textId="77777777" w:rsidR="00755A4A" w:rsidRDefault="00755A4A" w:rsidP="00755A4A">
                      <w:pPr>
                        <w:rPr>
                          <w:rFonts w:ascii="Calibri" w:hAnsi="Calibri" w:cs="Calibri"/>
                          <w:sz w:val="22"/>
                          <w:szCs w:val="22"/>
                        </w:rPr>
                      </w:pPr>
                      <w:r w:rsidRPr="00370A2B">
                        <w:rPr>
                          <w:rFonts w:ascii="Calibri" w:hAnsi="Calibri" w:cs="Calibri"/>
                          <w:sz w:val="22"/>
                          <w:szCs w:val="22"/>
                        </w:rPr>
                        <w:t xml:space="preserve">Die Vorlesestudie der Stiftung Lesen 2017 zeigt: </w:t>
                      </w:r>
                      <w:r>
                        <w:rPr>
                          <w:rFonts w:ascii="Calibri" w:hAnsi="Calibri" w:cs="Calibri"/>
                          <w:sz w:val="22"/>
                          <w:szCs w:val="22"/>
                        </w:rPr>
                        <w:t xml:space="preserve">Viele Eltern beginnen </w:t>
                      </w:r>
                      <w:r w:rsidRPr="00370A2B">
                        <w:rPr>
                          <w:rFonts w:ascii="Calibri" w:hAnsi="Calibri" w:cs="Calibri"/>
                          <w:sz w:val="22"/>
                          <w:szCs w:val="22"/>
                        </w:rPr>
                        <w:t>zu spät mit dem Vorle</w:t>
                      </w:r>
                      <w:r>
                        <w:rPr>
                          <w:rFonts w:ascii="Calibri" w:hAnsi="Calibri" w:cs="Calibri"/>
                          <w:sz w:val="22"/>
                          <w:szCs w:val="22"/>
                        </w:rPr>
                        <w:t>sen.</w:t>
                      </w:r>
                    </w:p>
                    <w:p w14:paraId="3BCA73B5" w14:textId="77777777" w:rsidR="00755A4A" w:rsidRPr="00370A2B" w:rsidRDefault="00755A4A" w:rsidP="00755A4A">
                      <w:pPr>
                        <w:rPr>
                          <w:rFonts w:ascii="Calibri" w:hAnsi="Calibri" w:cs="Calibri"/>
                          <w:sz w:val="22"/>
                          <w:szCs w:val="22"/>
                        </w:rPr>
                      </w:pPr>
                      <w:r w:rsidRPr="00370A2B">
                        <w:rPr>
                          <w:rFonts w:ascii="Calibri" w:hAnsi="Calibri" w:cs="Calibri"/>
                          <w:sz w:val="22"/>
                          <w:szCs w:val="22"/>
                        </w:rPr>
                        <w:t xml:space="preserve">Unsere Pappbilderbücher sind der ideale Start </w:t>
                      </w:r>
                      <w:r>
                        <w:rPr>
                          <w:rFonts w:ascii="Calibri" w:hAnsi="Calibri" w:cs="Calibri"/>
                          <w:sz w:val="22"/>
                          <w:szCs w:val="22"/>
                        </w:rPr>
                        <w:t>für das Lesen von Anfang an</w:t>
                      </w:r>
                      <w:r w:rsidRPr="00370A2B">
                        <w:rPr>
                          <w:rFonts w:ascii="Calibri" w:hAnsi="Calibri" w:cs="Calibri"/>
                          <w:sz w:val="22"/>
                          <w:szCs w:val="22"/>
                        </w:rPr>
                        <w:t>:</w:t>
                      </w:r>
                    </w:p>
                    <w:p w14:paraId="60C5B2BB" w14:textId="77777777" w:rsidR="00755A4A"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schadstofffrei</w:t>
                      </w:r>
                    </w:p>
                    <w:p w14:paraId="1B6690D2" w14:textId="77777777" w:rsidR="00755A4A"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in Europa produziert</w:t>
                      </w:r>
                    </w:p>
                    <w:p w14:paraId="48CE7672" w14:textId="77777777" w:rsidR="00755A4A"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unter fachlicher Begleitung erstellt</w:t>
                      </w:r>
                    </w:p>
                    <w:p w14:paraId="33A2C90F" w14:textId="77777777" w:rsidR="00755A4A"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literarisch und ästhetisch hochwertig</w:t>
                      </w:r>
                    </w:p>
                    <w:p w14:paraId="07080F88" w14:textId="77777777" w:rsidR="00755A4A" w:rsidRPr="00370A2B" w:rsidRDefault="00755A4A" w:rsidP="00755A4A">
                      <w:pPr>
                        <w:pStyle w:val="Listenabsatz"/>
                        <w:numPr>
                          <w:ilvl w:val="0"/>
                          <w:numId w:val="11"/>
                        </w:numPr>
                        <w:rPr>
                          <w:rFonts w:ascii="Calibri" w:hAnsi="Calibri" w:cs="Calibri"/>
                          <w:sz w:val="22"/>
                          <w:szCs w:val="22"/>
                        </w:rPr>
                      </w:pPr>
                      <w:r>
                        <w:rPr>
                          <w:rFonts w:ascii="Calibri" w:hAnsi="Calibri" w:cs="Calibri"/>
                          <w:sz w:val="22"/>
                          <w:szCs w:val="22"/>
                        </w:rPr>
                        <w:t>von österreichischen KünstlerInnen</w:t>
                      </w:r>
                    </w:p>
                    <w:p w14:paraId="5B488808" w14:textId="77777777" w:rsidR="00755A4A" w:rsidRDefault="00755A4A" w:rsidP="00755A4A"/>
                  </w:txbxContent>
                </v:textbox>
              </v:shape>
            </w:pict>
          </mc:Fallback>
        </mc:AlternateContent>
      </w:r>
    </w:p>
    <w:p w14:paraId="3E659B84" w14:textId="77777777" w:rsidR="0009128E" w:rsidRPr="003C1979" w:rsidRDefault="0009128E" w:rsidP="00755A4A">
      <w:pPr>
        <w:rPr>
          <w:rFonts w:ascii="Calibri" w:hAnsi="Calibri" w:cs="Calibri"/>
        </w:rPr>
      </w:pPr>
    </w:p>
    <w:sectPr w:rsidR="0009128E" w:rsidRPr="003C1979" w:rsidSect="00BA77E5">
      <w:headerReference w:type="default" r:id="rId8"/>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C944" w14:textId="77777777" w:rsidR="00176604" w:rsidRDefault="00176604">
      <w:r>
        <w:separator/>
      </w:r>
    </w:p>
  </w:endnote>
  <w:endnote w:type="continuationSeparator" w:id="0">
    <w:p w14:paraId="392AE68C" w14:textId="77777777" w:rsidR="00176604" w:rsidRDefault="0017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93C1" w14:textId="77777777" w:rsidR="00176604" w:rsidRDefault="00176604">
      <w:r>
        <w:separator/>
      </w:r>
    </w:p>
  </w:footnote>
  <w:footnote w:type="continuationSeparator" w:id="0">
    <w:p w14:paraId="5628FEE7" w14:textId="77777777" w:rsidR="00176604" w:rsidRDefault="0017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5AB1" w14:textId="77777777" w:rsidR="00380F9D" w:rsidRDefault="00380F9D">
    <w:pPr>
      <w:pStyle w:val="berschrift3"/>
      <w:jc w:val="left"/>
    </w:pPr>
  </w:p>
  <w:p w14:paraId="5C070507" w14:textId="77777777" w:rsidR="00061C8B" w:rsidRDefault="00061C8B" w:rsidP="00061C8B">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30877"/>
    <w:multiLevelType w:val="hybridMultilevel"/>
    <w:tmpl w:val="E1842A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ACA14D6"/>
    <w:multiLevelType w:val="hybridMultilevel"/>
    <w:tmpl w:val="28A4A220"/>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C3B8F"/>
    <w:multiLevelType w:val="hybridMultilevel"/>
    <w:tmpl w:val="BC0A6BA2"/>
    <w:lvl w:ilvl="0" w:tplc="B1EE6694">
      <w:start w:val="26"/>
      <w:numFmt w:val="bullet"/>
      <w:lvlText w:val=""/>
      <w:lvlJc w:val="left"/>
      <w:pPr>
        <w:ind w:left="720" w:hanging="360"/>
      </w:pPr>
      <w:rPr>
        <w:rFonts w:ascii="Symbol" w:eastAsia="Times New Roman"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D504877"/>
    <w:multiLevelType w:val="hybridMultilevel"/>
    <w:tmpl w:val="9A24E42E"/>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B23050E"/>
    <w:multiLevelType w:val="hybridMultilevel"/>
    <w:tmpl w:val="464069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E2D5B0E"/>
    <w:multiLevelType w:val="hybridMultilevel"/>
    <w:tmpl w:val="EE944C3E"/>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1439548">
    <w:abstractNumId w:val="0"/>
  </w:num>
  <w:num w:numId="2" w16cid:durableId="523711566">
    <w:abstractNumId w:val="3"/>
  </w:num>
  <w:num w:numId="3" w16cid:durableId="1966815274">
    <w:abstractNumId w:val="6"/>
  </w:num>
  <w:num w:numId="4" w16cid:durableId="65274586">
    <w:abstractNumId w:val="8"/>
  </w:num>
  <w:num w:numId="5" w16cid:durableId="761295602">
    <w:abstractNumId w:val="9"/>
  </w:num>
  <w:num w:numId="6" w16cid:durableId="2054649846">
    <w:abstractNumId w:val="2"/>
  </w:num>
  <w:num w:numId="7" w16cid:durableId="260066744">
    <w:abstractNumId w:val="4"/>
  </w:num>
  <w:num w:numId="8" w16cid:durableId="1450859910">
    <w:abstractNumId w:val="1"/>
  </w:num>
  <w:num w:numId="9" w16cid:durableId="540245404">
    <w:abstractNumId w:val="5"/>
  </w:num>
  <w:num w:numId="10" w16cid:durableId="1784956550">
    <w:abstractNumId w:val="5"/>
  </w:num>
  <w:num w:numId="11" w16cid:durableId="1187408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200F"/>
    <w:rsid w:val="00006DFC"/>
    <w:rsid w:val="00022764"/>
    <w:rsid w:val="0002554F"/>
    <w:rsid w:val="000434FD"/>
    <w:rsid w:val="00044990"/>
    <w:rsid w:val="00054828"/>
    <w:rsid w:val="00057C04"/>
    <w:rsid w:val="00061C8B"/>
    <w:rsid w:val="00066993"/>
    <w:rsid w:val="0008440B"/>
    <w:rsid w:val="0009128E"/>
    <w:rsid w:val="000A2181"/>
    <w:rsid w:val="000A3371"/>
    <w:rsid w:val="000B02AB"/>
    <w:rsid w:val="000C18B7"/>
    <w:rsid w:val="000D4BC3"/>
    <w:rsid w:val="000D6523"/>
    <w:rsid w:val="000E345A"/>
    <w:rsid w:val="000F29BA"/>
    <w:rsid w:val="000F3E6F"/>
    <w:rsid w:val="001059B1"/>
    <w:rsid w:val="00126179"/>
    <w:rsid w:val="0013049C"/>
    <w:rsid w:val="00144148"/>
    <w:rsid w:val="00147F07"/>
    <w:rsid w:val="00176604"/>
    <w:rsid w:val="00181DA7"/>
    <w:rsid w:val="00182CA8"/>
    <w:rsid w:val="001A1AFB"/>
    <w:rsid w:val="001E5711"/>
    <w:rsid w:val="00202E59"/>
    <w:rsid w:val="002042A6"/>
    <w:rsid w:val="00214725"/>
    <w:rsid w:val="0022583B"/>
    <w:rsid w:val="00226AC2"/>
    <w:rsid w:val="00231212"/>
    <w:rsid w:val="00236256"/>
    <w:rsid w:val="00241BD3"/>
    <w:rsid w:val="00261C2C"/>
    <w:rsid w:val="00266F08"/>
    <w:rsid w:val="0027173B"/>
    <w:rsid w:val="00274A78"/>
    <w:rsid w:val="00280EE4"/>
    <w:rsid w:val="0029736E"/>
    <w:rsid w:val="002A6191"/>
    <w:rsid w:val="002A68AD"/>
    <w:rsid w:val="002B283E"/>
    <w:rsid w:val="002C206C"/>
    <w:rsid w:val="002D2883"/>
    <w:rsid w:val="002E0E97"/>
    <w:rsid w:val="002E55E0"/>
    <w:rsid w:val="002F1E94"/>
    <w:rsid w:val="0032176D"/>
    <w:rsid w:val="00334765"/>
    <w:rsid w:val="00353A48"/>
    <w:rsid w:val="00380F9D"/>
    <w:rsid w:val="00381683"/>
    <w:rsid w:val="00383B0B"/>
    <w:rsid w:val="0039408B"/>
    <w:rsid w:val="003A0072"/>
    <w:rsid w:val="003B04E1"/>
    <w:rsid w:val="003C0A86"/>
    <w:rsid w:val="003C1979"/>
    <w:rsid w:val="003D1C70"/>
    <w:rsid w:val="003D74EA"/>
    <w:rsid w:val="003F4FC7"/>
    <w:rsid w:val="003F7B53"/>
    <w:rsid w:val="00401BE8"/>
    <w:rsid w:val="0041719A"/>
    <w:rsid w:val="00444A76"/>
    <w:rsid w:val="00455972"/>
    <w:rsid w:val="00464E74"/>
    <w:rsid w:val="00477FBD"/>
    <w:rsid w:val="00494939"/>
    <w:rsid w:val="004A086C"/>
    <w:rsid w:val="004A210D"/>
    <w:rsid w:val="004A58E8"/>
    <w:rsid w:val="004B2EFF"/>
    <w:rsid w:val="004C360D"/>
    <w:rsid w:val="004C3AF3"/>
    <w:rsid w:val="004D6602"/>
    <w:rsid w:val="004E0525"/>
    <w:rsid w:val="004E3B24"/>
    <w:rsid w:val="00527F55"/>
    <w:rsid w:val="00545EA3"/>
    <w:rsid w:val="00556D33"/>
    <w:rsid w:val="0056708F"/>
    <w:rsid w:val="00572ED7"/>
    <w:rsid w:val="005732D2"/>
    <w:rsid w:val="005803E7"/>
    <w:rsid w:val="005B3345"/>
    <w:rsid w:val="005C190F"/>
    <w:rsid w:val="005D32CC"/>
    <w:rsid w:val="0060454C"/>
    <w:rsid w:val="00613768"/>
    <w:rsid w:val="00613822"/>
    <w:rsid w:val="006169B4"/>
    <w:rsid w:val="006215FC"/>
    <w:rsid w:val="00625F2E"/>
    <w:rsid w:val="00627C7C"/>
    <w:rsid w:val="006332E9"/>
    <w:rsid w:val="006552A9"/>
    <w:rsid w:val="00655D6D"/>
    <w:rsid w:val="00665EF4"/>
    <w:rsid w:val="006663D5"/>
    <w:rsid w:val="00671DB4"/>
    <w:rsid w:val="00686444"/>
    <w:rsid w:val="006A0B4A"/>
    <w:rsid w:val="006B29EF"/>
    <w:rsid w:val="006C27A4"/>
    <w:rsid w:val="006C6C30"/>
    <w:rsid w:val="006D2C8B"/>
    <w:rsid w:val="006D46CE"/>
    <w:rsid w:val="006E39AF"/>
    <w:rsid w:val="006F3A52"/>
    <w:rsid w:val="006F4FEA"/>
    <w:rsid w:val="00736D27"/>
    <w:rsid w:val="00737AD5"/>
    <w:rsid w:val="00752F15"/>
    <w:rsid w:val="007550EA"/>
    <w:rsid w:val="00755A4A"/>
    <w:rsid w:val="00756ED0"/>
    <w:rsid w:val="00765D00"/>
    <w:rsid w:val="00776ED9"/>
    <w:rsid w:val="007912DD"/>
    <w:rsid w:val="00794867"/>
    <w:rsid w:val="007A53FC"/>
    <w:rsid w:val="007B6318"/>
    <w:rsid w:val="007C4E56"/>
    <w:rsid w:val="007C5A60"/>
    <w:rsid w:val="007D5D69"/>
    <w:rsid w:val="007F7497"/>
    <w:rsid w:val="00807E29"/>
    <w:rsid w:val="0081167D"/>
    <w:rsid w:val="00821DCF"/>
    <w:rsid w:val="008372EF"/>
    <w:rsid w:val="00844630"/>
    <w:rsid w:val="008626B6"/>
    <w:rsid w:val="008716A5"/>
    <w:rsid w:val="008774AE"/>
    <w:rsid w:val="008831E7"/>
    <w:rsid w:val="008D2FFB"/>
    <w:rsid w:val="00910D47"/>
    <w:rsid w:val="00941168"/>
    <w:rsid w:val="00942895"/>
    <w:rsid w:val="00950486"/>
    <w:rsid w:val="00960901"/>
    <w:rsid w:val="0097299E"/>
    <w:rsid w:val="009848D1"/>
    <w:rsid w:val="009856A9"/>
    <w:rsid w:val="00991EF6"/>
    <w:rsid w:val="009B080D"/>
    <w:rsid w:val="009B539E"/>
    <w:rsid w:val="009C537B"/>
    <w:rsid w:val="009F4CC1"/>
    <w:rsid w:val="00A01946"/>
    <w:rsid w:val="00A1711E"/>
    <w:rsid w:val="00A446F9"/>
    <w:rsid w:val="00A46625"/>
    <w:rsid w:val="00A66FF1"/>
    <w:rsid w:val="00A70521"/>
    <w:rsid w:val="00A95039"/>
    <w:rsid w:val="00AA76AB"/>
    <w:rsid w:val="00AB1583"/>
    <w:rsid w:val="00AB2955"/>
    <w:rsid w:val="00AD2CFC"/>
    <w:rsid w:val="00AD42AD"/>
    <w:rsid w:val="00B42B99"/>
    <w:rsid w:val="00B50820"/>
    <w:rsid w:val="00B53676"/>
    <w:rsid w:val="00B561C0"/>
    <w:rsid w:val="00B63F31"/>
    <w:rsid w:val="00B65A89"/>
    <w:rsid w:val="00B751D7"/>
    <w:rsid w:val="00B84C5A"/>
    <w:rsid w:val="00B9018A"/>
    <w:rsid w:val="00B91431"/>
    <w:rsid w:val="00BA77E5"/>
    <w:rsid w:val="00BC56FE"/>
    <w:rsid w:val="00BC634B"/>
    <w:rsid w:val="00BE3450"/>
    <w:rsid w:val="00BF5AC1"/>
    <w:rsid w:val="00BF796B"/>
    <w:rsid w:val="00C343AB"/>
    <w:rsid w:val="00C838FC"/>
    <w:rsid w:val="00CA4C70"/>
    <w:rsid w:val="00CA5017"/>
    <w:rsid w:val="00CA7FA0"/>
    <w:rsid w:val="00CB1713"/>
    <w:rsid w:val="00CC5D63"/>
    <w:rsid w:val="00D04283"/>
    <w:rsid w:val="00D1217D"/>
    <w:rsid w:val="00D15C7E"/>
    <w:rsid w:val="00D2468F"/>
    <w:rsid w:val="00D50B90"/>
    <w:rsid w:val="00D62211"/>
    <w:rsid w:val="00D66BF8"/>
    <w:rsid w:val="00D719D1"/>
    <w:rsid w:val="00D7700A"/>
    <w:rsid w:val="00D937FD"/>
    <w:rsid w:val="00DA1A04"/>
    <w:rsid w:val="00DA44DA"/>
    <w:rsid w:val="00DC12D4"/>
    <w:rsid w:val="00DD5655"/>
    <w:rsid w:val="00DE64C8"/>
    <w:rsid w:val="00E057EB"/>
    <w:rsid w:val="00E3102C"/>
    <w:rsid w:val="00E31442"/>
    <w:rsid w:val="00E53263"/>
    <w:rsid w:val="00E6485F"/>
    <w:rsid w:val="00E76BA7"/>
    <w:rsid w:val="00E94220"/>
    <w:rsid w:val="00E97256"/>
    <w:rsid w:val="00EB177B"/>
    <w:rsid w:val="00EB713E"/>
    <w:rsid w:val="00EC2062"/>
    <w:rsid w:val="00ED5C98"/>
    <w:rsid w:val="00EF05AC"/>
    <w:rsid w:val="00EF4059"/>
    <w:rsid w:val="00F01C23"/>
    <w:rsid w:val="00F26419"/>
    <w:rsid w:val="00F31F65"/>
    <w:rsid w:val="00F35FBE"/>
    <w:rsid w:val="00F80642"/>
    <w:rsid w:val="00F82C72"/>
    <w:rsid w:val="00FB0FAF"/>
    <w:rsid w:val="00FE7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DAF1"/>
  <w15:docId w15:val="{D6F1283B-CC08-472C-A6FC-46D720B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semiHidden/>
    <w:unhideWhenUsed/>
    <w:rsid w:val="005732D2"/>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semiHidden/>
    <w:rsid w:val="005732D2"/>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805">
      <w:bodyDiv w:val="1"/>
      <w:marLeft w:val="0"/>
      <w:marRight w:val="0"/>
      <w:marTop w:val="0"/>
      <w:marBottom w:val="0"/>
      <w:divBdr>
        <w:top w:val="none" w:sz="0" w:space="0" w:color="auto"/>
        <w:left w:val="none" w:sz="0" w:space="0" w:color="auto"/>
        <w:bottom w:val="none" w:sz="0" w:space="0" w:color="auto"/>
        <w:right w:val="none" w:sz="0" w:space="0" w:color="auto"/>
      </w:divBdr>
    </w:div>
    <w:div w:id="77337606">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90521674">
      <w:bodyDiv w:val="1"/>
      <w:marLeft w:val="0"/>
      <w:marRight w:val="0"/>
      <w:marTop w:val="0"/>
      <w:marBottom w:val="0"/>
      <w:divBdr>
        <w:top w:val="none" w:sz="0" w:space="0" w:color="auto"/>
        <w:left w:val="none" w:sz="0" w:space="0" w:color="auto"/>
        <w:bottom w:val="none" w:sz="0" w:space="0" w:color="auto"/>
        <w:right w:val="none" w:sz="0" w:space="0" w:color="auto"/>
      </w:divBdr>
    </w:div>
    <w:div w:id="293566852">
      <w:bodyDiv w:val="1"/>
      <w:marLeft w:val="0"/>
      <w:marRight w:val="0"/>
      <w:marTop w:val="0"/>
      <w:marBottom w:val="0"/>
      <w:divBdr>
        <w:top w:val="none" w:sz="0" w:space="0" w:color="auto"/>
        <w:left w:val="none" w:sz="0" w:space="0" w:color="auto"/>
        <w:bottom w:val="none" w:sz="0" w:space="0" w:color="auto"/>
        <w:right w:val="none" w:sz="0" w:space="0" w:color="auto"/>
      </w:divBdr>
    </w:div>
    <w:div w:id="307982198">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476113">
      <w:bodyDiv w:val="1"/>
      <w:marLeft w:val="0"/>
      <w:marRight w:val="0"/>
      <w:marTop w:val="0"/>
      <w:marBottom w:val="0"/>
      <w:divBdr>
        <w:top w:val="none" w:sz="0" w:space="0" w:color="auto"/>
        <w:left w:val="none" w:sz="0" w:space="0" w:color="auto"/>
        <w:bottom w:val="none" w:sz="0" w:space="0" w:color="auto"/>
        <w:right w:val="none" w:sz="0" w:space="0" w:color="auto"/>
      </w:divBdr>
    </w:div>
    <w:div w:id="988480687">
      <w:bodyDiv w:val="1"/>
      <w:marLeft w:val="0"/>
      <w:marRight w:val="0"/>
      <w:marTop w:val="0"/>
      <w:marBottom w:val="0"/>
      <w:divBdr>
        <w:top w:val="none" w:sz="0" w:space="0" w:color="auto"/>
        <w:left w:val="none" w:sz="0" w:space="0" w:color="auto"/>
        <w:bottom w:val="none" w:sz="0" w:space="0" w:color="auto"/>
        <w:right w:val="none" w:sz="0" w:space="0" w:color="auto"/>
      </w:divBdr>
      <w:divsChild>
        <w:div w:id="1567764895">
          <w:marLeft w:val="0"/>
          <w:marRight w:val="0"/>
          <w:marTop w:val="0"/>
          <w:marBottom w:val="0"/>
          <w:divBdr>
            <w:top w:val="none" w:sz="0" w:space="0" w:color="auto"/>
            <w:left w:val="none" w:sz="0" w:space="0" w:color="auto"/>
            <w:bottom w:val="none" w:sz="0" w:space="0" w:color="auto"/>
            <w:right w:val="none" w:sz="0" w:space="0" w:color="auto"/>
          </w:divBdr>
        </w:div>
        <w:div w:id="949778702">
          <w:marLeft w:val="0"/>
          <w:marRight w:val="0"/>
          <w:marTop w:val="0"/>
          <w:marBottom w:val="0"/>
          <w:divBdr>
            <w:top w:val="none" w:sz="0" w:space="0" w:color="auto"/>
            <w:left w:val="none" w:sz="0" w:space="0" w:color="auto"/>
            <w:bottom w:val="none" w:sz="0" w:space="0" w:color="auto"/>
            <w:right w:val="none" w:sz="0" w:space="0" w:color="auto"/>
          </w:divBdr>
        </w:div>
        <w:div w:id="1011494752">
          <w:marLeft w:val="0"/>
          <w:marRight w:val="0"/>
          <w:marTop w:val="0"/>
          <w:marBottom w:val="0"/>
          <w:divBdr>
            <w:top w:val="none" w:sz="0" w:space="0" w:color="auto"/>
            <w:left w:val="none" w:sz="0" w:space="0" w:color="auto"/>
            <w:bottom w:val="none" w:sz="0" w:space="0" w:color="auto"/>
            <w:right w:val="none" w:sz="0" w:space="0" w:color="auto"/>
          </w:divBdr>
        </w:div>
        <w:div w:id="176966198">
          <w:marLeft w:val="0"/>
          <w:marRight w:val="0"/>
          <w:marTop w:val="0"/>
          <w:marBottom w:val="0"/>
          <w:divBdr>
            <w:top w:val="none" w:sz="0" w:space="0" w:color="auto"/>
            <w:left w:val="none" w:sz="0" w:space="0" w:color="auto"/>
            <w:bottom w:val="none" w:sz="0" w:space="0" w:color="auto"/>
            <w:right w:val="none" w:sz="0" w:space="0" w:color="auto"/>
          </w:divBdr>
        </w:div>
        <w:div w:id="645861076">
          <w:marLeft w:val="0"/>
          <w:marRight w:val="0"/>
          <w:marTop w:val="0"/>
          <w:marBottom w:val="0"/>
          <w:divBdr>
            <w:top w:val="none" w:sz="0" w:space="0" w:color="auto"/>
            <w:left w:val="none" w:sz="0" w:space="0" w:color="auto"/>
            <w:bottom w:val="none" w:sz="0" w:space="0" w:color="auto"/>
            <w:right w:val="none" w:sz="0" w:space="0" w:color="auto"/>
          </w:divBdr>
        </w:div>
        <w:div w:id="1795248300">
          <w:marLeft w:val="0"/>
          <w:marRight w:val="0"/>
          <w:marTop w:val="0"/>
          <w:marBottom w:val="0"/>
          <w:divBdr>
            <w:top w:val="none" w:sz="0" w:space="0" w:color="auto"/>
            <w:left w:val="none" w:sz="0" w:space="0" w:color="auto"/>
            <w:bottom w:val="none" w:sz="0" w:space="0" w:color="auto"/>
            <w:right w:val="none" w:sz="0" w:space="0" w:color="auto"/>
          </w:divBdr>
        </w:div>
        <w:div w:id="1959752948">
          <w:marLeft w:val="0"/>
          <w:marRight w:val="0"/>
          <w:marTop w:val="0"/>
          <w:marBottom w:val="0"/>
          <w:divBdr>
            <w:top w:val="none" w:sz="0" w:space="0" w:color="auto"/>
            <w:left w:val="none" w:sz="0" w:space="0" w:color="auto"/>
            <w:bottom w:val="none" w:sz="0" w:space="0" w:color="auto"/>
            <w:right w:val="none" w:sz="0" w:space="0" w:color="auto"/>
          </w:divBdr>
        </w:div>
        <w:div w:id="1522012435">
          <w:marLeft w:val="0"/>
          <w:marRight w:val="0"/>
          <w:marTop w:val="0"/>
          <w:marBottom w:val="0"/>
          <w:divBdr>
            <w:top w:val="none" w:sz="0" w:space="0" w:color="auto"/>
            <w:left w:val="none" w:sz="0" w:space="0" w:color="auto"/>
            <w:bottom w:val="none" w:sz="0" w:space="0" w:color="auto"/>
            <w:right w:val="none" w:sz="0" w:space="0" w:color="auto"/>
          </w:divBdr>
        </w:div>
        <w:div w:id="498621538">
          <w:marLeft w:val="0"/>
          <w:marRight w:val="0"/>
          <w:marTop w:val="0"/>
          <w:marBottom w:val="0"/>
          <w:divBdr>
            <w:top w:val="none" w:sz="0" w:space="0" w:color="auto"/>
            <w:left w:val="none" w:sz="0" w:space="0" w:color="auto"/>
            <w:bottom w:val="none" w:sz="0" w:space="0" w:color="auto"/>
            <w:right w:val="none" w:sz="0" w:space="0" w:color="auto"/>
          </w:divBdr>
        </w:div>
        <w:div w:id="1029723217">
          <w:marLeft w:val="0"/>
          <w:marRight w:val="0"/>
          <w:marTop w:val="0"/>
          <w:marBottom w:val="0"/>
          <w:divBdr>
            <w:top w:val="none" w:sz="0" w:space="0" w:color="auto"/>
            <w:left w:val="none" w:sz="0" w:space="0" w:color="auto"/>
            <w:bottom w:val="none" w:sz="0" w:space="0" w:color="auto"/>
            <w:right w:val="none" w:sz="0" w:space="0" w:color="auto"/>
          </w:divBdr>
        </w:div>
        <w:div w:id="1120294262">
          <w:marLeft w:val="0"/>
          <w:marRight w:val="0"/>
          <w:marTop w:val="0"/>
          <w:marBottom w:val="0"/>
          <w:divBdr>
            <w:top w:val="none" w:sz="0" w:space="0" w:color="auto"/>
            <w:left w:val="none" w:sz="0" w:space="0" w:color="auto"/>
            <w:bottom w:val="none" w:sz="0" w:space="0" w:color="auto"/>
            <w:right w:val="none" w:sz="0" w:space="0" w:color="auto"/>
          </w:divBdr>
        </w:div>
        <w:div w:id="810633816">
          <w:marLeft w:val="0"/>
          <w:marRight w:val="0"/>
          <w:marTop w:val="0"/>
          <w:marBottom w:val="0"/>
          <w:divBdr>
            <w:top w:val="none" w:sz="0" w:space="0" w:color="auto"/>
            <w:left w:val="none" w:sz="0" w:space="0" w:color="auto"/>
            <w:bottom w:val="none" w:sz="0" w:space="0" w:color="auto"/>
            <w:right w:val="none" w:sz="0" w:space="0" w:color="auto"/>
          </w:divBdr>
        </w:div>
        <w:div w:id="1018196833">
          <w:marLeft w:val="0"/>
          <w:marRight w:val="0"/>
          <w:marTop w:val="0"/>
          <w:marBottom w:val="0"/>
          <w:divBdr>
            <w:top w:val="none" w:sz="0" w:space="0" w:color="auto"/>
            <w:left w:val="none" w:sz="0" w:space="0" w:color="auto"/>
            <w:bottom w:val="none" w:sz="0" w:space="0" w:color="auto"/>
            <w:right w:val="none" w:sz="0" w:space="0" w:color="auto"/>
          </w:divBdr>
        </w:div>
        <w:div w:id="150292026">
          <w:marLeft w:val="0"/>
          <w:marRight w:val="0"/>
          <w:marTop w:val="0"/>
          <w:marBottom w:val="0"/>
          <w:divBdr>
            <w:top w:val="none" w:sz="0" w:space="0" w:color="auto"/>
            <w:left w:val="none" w:sz="0" w:space="0" w:color="auto"/>
            <w:bottom w:val="none" w:sz="0" w:space="0" w:color="auto"/>
            <w:right w:val="none" w:sz="0" w:space="0" w:color="auto"/>
          </w:divBdr>
        </w:div>
        <w:div w:id="978807915">
          <w:marLeft w:val="0"/>
          <w:marRight w:val="0"/>
          <w:marTop w:val="0"/>
          <w:marBottom w:val="0"/>
          <w:divBdr>
            <w:top w:val="none" w:sz="0" w:space="0" w:color="auto"/>
            <w:left w:val="none" w:sz="0" w:space="0" w:color="auto"/>
            <w:bottom w:val="none" w:sz="0" w:space="0" w:color="auto"/>
            <w:right w:val="none" w:sz="0" w:space="0" w:color="auto"/>
          </w:divBdr>
        </w:div>
        <w:div w:id="1714381426">
          <w:marLeft w:val="0"/>
          <w:marRight w:val="0"/>
          <w:marTop w:val="0"/>
          <w:marBottom w:val="0"/>
          <w:divBdr>
            <w:top w:val="none" w:sz="0" w:space="0" w:color="auto"/>
            <w:left w:val="none" w:sz="0" w:space="0" w:color="auto"/>
            <w:bottom w:val="none" w:sz="0" w:space="0" w:color="auto"/>
            <w:right w:val="none" w:sz="0" w:space="0" w:color="auto"/>
          </w:divBdr>
        </w:div>
        <w:div w:id="1335108439">
          <w:marLeft w:val="0"/>
          <w:marRight w:val="0"/>
          <w:marTop w:val="0"/>
          <w:marBottom w:val="0"/>
          <w:divBdr>
            <w:top w:val="none" w:sz="0" w:space="0" w:color="auto"/>
            <w:left w:val="none" w:sz="0" w:space="0" w:color="auto"/>
            <w:bottom w:val="none" w:sz="0" w:space="0" w:color="auto"/>
            <w:right w:val="none" w:sz="0" w:space="0" w:color="auto"/>
          </w:divBdr>
        </w:div>
        <w:div w:id="1300764448">
          <w:marLeft w:val="0"/>
          <w:marRight w:val="0"/>
          <w:marTop w:val="0"/>
          <w:marBottom w:val="0"/>
          <w:divBdr>
            <w:top w:val="none" w:sz="0" w:space="0" w:color="auto"/>
            <w:left w:val="none" w:sz="0" w:space="0" w:color="auto"/>
            <w:bottom w:val="none" w:sz="0" w:space="0" w:color="auto"/>
            <w:right w:val="none" w:sz="0" w:space="0" w:color="auto"/>
          </w:divBdr>
        </w:div>
        <w:div w:id="1212615617">
          <w:marLeft w:val="0"/>
          <w:marRight w:val="0"/>
          <w:marTop w:val="0"/>
          <w:marBottom w:val="0"/>
          <w:divBdr>
            <w:top w:val="none" w:sz="0" w:space="0" w:color="auto"/>
            <w:left w:val="none" w:sz="0" w:space="0" w:color="auto"/>
            <w:bottom w:val="none" w:sz="0" w:space="0" w:color="auto"/>
            <w:right w:val="none" w:sz="0" w:space="0" w:color="auto"/>
          </w:divBdr>
        </w:div>
        <w:div w:id="2022538337">
          <w:marLeft w:val="0"/>
          <w:marRight w:val="0"/>
          <w:marTop w:val="0"/>
          <w:marBottom w:val="0"/>
          <w:divBdr>
            <w:top w:val="none" w:sz="0" w:space="0" w:color="auto"/>
            <w:left w:val="none" w:sz="0" w:space="0" w:color="auto"/>
            <w:bottom w:val="none" w:sz="0" w:space="0" w:color="auto"/>
            <w:right w:val="none" w:sz="0" w:space="0" w:color="auto"/>
          </w:divBdr>
        </w:div>
      </w:divsChild>
    </w:div>
    <w:div w:id="1176727500">
      <w:bodyDiv w:val="1"/>
      <w:marLeft w:val="0"/>
      <w:marRight w:val="0"/>
      <w:marTop w:val="0"/>
      <w:marBottom w:val="0"/>
      <w:divBdr>
        <w:top w:val="none" w:sz="0" w:space="0" w:color="auto"/>
        <w:left w:val="none" w:sz="0" w:space="0" w:color="auto"/>
        <w:bottom w:val="none" w:sz="0" w:space="0" w:color="auto"/>
        <w:right w:val="none" w:sz="0" w:space="0" w:color="auto"/>
      </w:divBdr>
    </w:div>
    <w:div w:id="1545748737">
      <w:bodyDiv w:val="1"/>
      <w:marLeft w:val="0"/>
      <w:marRight w:val="0"/>
      <w:marTop w:val="0"/>
      <w:marBottom w:val="0"/>
      <w:divBdr>
        <w:top w:val="none" w:sz="0" w:space="0" w:color="auto"/>
        <w:left w:val="none" w:sz="0" w:space="0" w:color="auto"/>
        <w:bottom w:val="none" w:sz="0" w:space="0" w:color="auto"/>
        <w:right w:val="none" w:sz="0" w:space="0" w:color="auto"/>
      </w:divBdr>
    </w:div>
    <w:div w:id="1582833424">
      <w:bodyDiv w:val="1"/>
      <w:marLeft w:val="0"/>
      <w:marRight w:val="0"/>
      <w:marTop w:val="0"/>
      <w:marBottom w:val="0"/>
      <w:divBdr>
        <w:top w:val="none" w:sz="0" w:space="0" w:color="auto"/>
        <w:left w:val="none" w:sz="0" w:space="0" w:color="auto"/>
        <w:bottom w:val="none" w:sz="0" w:space="0" w:color="auto"/>
        <w:right w:val="none" w:sz="0" w:space="0" w:color="auto"/>
      </w:divBdr>
    </w:div>
    <w:div w:id="1599093739">
      <w:bodyDiv w:val="1"/>
      <w:marLeft w:val="0"/>
      <w:marRight w:val="0"/>
      <w:marTop w:val="0"/>
      <w:marBottom w:val="0"/>
      <w:divBdr>
        <w:top w:val="none" w:sz="0" w:space="0" w:color="auto"/>
        <w:left w:val="none" w:sz="0" w:space="0" w:color="auto"/>
        <w:bottom w:val="none" w:sz="0" w:space="0" w:color="auto"/>
        <w:right w:val="none" w:sz="0" w:space="0" w:color="auto"/>
      </w:divBdr>
    </w:div>
    <w:div w:id="1684555915">
      <w:bodyDiv w:val="1"/>
      <w:marLeft w:val="0"/>
      <w:marRight w:val="0"/>
      <w:marTop w:val="0"/>
      <w:marBottom w:val="0"/>
      <w:divBdr>
        <w:top w:val="none" w:sz="0" w:space="0" w:color="auto"/>
        <w:left w:val="none" w:sz="0" w:space="0" w:color="auto"/>
        <w:bottom w:val="none" w:sz="0" w:space="0" w:color="auto"/>
        <w:right w:val="none" w:sz="0" w:space="0" w:color="auto"/>
      </w:divBdr>
    </w:div>
    <w:div w:id="2034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2016-04-11T10:40:00Z</cp:lastPrinted>
  <dcterms:created xsi:type="dcterms:W3CDTF">2022-11-23T15:38:00Z</dcterms:created>
  <dcterms:modified xsi:type="dcterms:W3CDTF">2022-11-23T15:38:00Z</dcterms:modified>
</cp:coreProperties>
</file>