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6A9" w:rsidRPr="00100014" w:rsidRDefault="00332829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786731A2" wp14:editId="29E7FDE0">
            <wp:simplePos x="0" y="0"/>
            <wp:positionH relativeFrom="column">
              <wp:posOffset>4564335</wp:posOffset>
            </wp:positionH>
            <wp:positionV relativeFrom="paragraph">
              <wp:posOffset>26036</wp:posOffset>
            </wp:positionV>
            <wp:extent cx="1202611" cy="19431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-7_Greiter_Endta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22" cy="194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8A" w:rsidRPr="00AB4AAD" w:rsidRDefault="0097558A" w:rsidP="0097558A">
      <w:pPr>
        <w:tabs>
          <w:tab w:val="left" w:pos="2835"/>
        </w:tabs>
        <w:ind w:right="850"/>
        <w:rPr>
          <w:rFonts w:ascii="Calibri" w:hAnsi="Calibri" w:cs="Calibri"/>
        </w:rPr>
      </w:pPr>
      <w:r w:rsidRPr="00AB4AAD">
        <w:rPr>
          <w:rFonts w:ascii="Calibri" w:hAnsi="Calibri" w:cs="Calibri"/>
        </w:rPr>
        <w:t xml:space="preserve">Ivo </w:t>
      </w:r>
      <w:r>
        <w:rPr>
          <w:rFonts w:ascii="Calibri" w:hAnsi="Calibri" w:cs="Calibri"/>
        </w:rPr>
        <w:t xml:space="preserve">W. </w:t>
      </w:r>
      <w:proofErr w:type="spellStart"/>
      <w:r w:rsidRPr="00AB4AAD">
        <w:rPr>
          <w:rFonts w:ascii="Calibri" w:hAnsi="Calibri" w:cs="Calibri"/>
        </w:rPr>
        <w:t>Greiter</w:t>
      </w:r>
      <w:proofErr w:type="spellEnd"/>
    </w:p>
    <w:p w:rsidR="0097558A" w:rsidRDefault="0097558A" w:rsidP="0097558A">
      <w:pPr>
        <w:tabs>
          <w:tab w:val="left" w:pos="2835"/>
        </w:tabs>
        <w:ind w:right="850"/>
        <w:rPr>
          <w:rFonts w:ascii="Calibri" w:hAnsi="Calibri" w:cs="Calibri"/>
          <w:b/>
          <w:bCs/>
          <w:sz w:val="28"/>
        </w:rPr>
      </w:pPr>
      <w:r w:rsidRPr="00AB4AAD">
        <w:rPr>
          <w:rFonts w:ascii="Calibri" w:hAnsi="Calibri" w:cs="Calibri"/>
          <w:b/>
          <w:bCs/>
          <w:sz w:val="28"/>
        </w:rPr>
        <w:t xml:space="preserve">Endtag </w:t>
      </w:r>
    </w:p>
    <w:p w:rsidR="0097558A" w:rsidRPr="00304DB8" w:rsidRDefault="0097558A" w:rsidP="0097558A">
      <w:pPr>
        <w:pStyle w:val="Kopfzeile"/>
        <w:tabs>
          <w:tab w:val="clear" w:pos="4536"/>
          <w:tab w:val="clear" w:pos="9072"/>
          <w:tab w:val="left" w:pos="2835"/>
          <w:tab w:val="left" w:pos="7797"/>
        </w:tabs>
        <w:rPr>
          <w:rFonts w:ascii="Calibri" w:hAnsi="Calibri" w:cs="Calibri"/>
          <w:iCs/>
          <w:lang w:val="de-AT"/>
        </w:rPr>
      </w:pPr>
      <w:r w:rsidRPr="004577FE">
        <w:rPr>
          <w:rFonts w:ascii="Calibri" w:hAnsi="Calibri" w:cs="Calibri"/>
        </w:rPr>
        <w:t>Wenn jeder weiß, wann er stirbt</w:t>
      </w:r>
      <w:r w:rsidR="001707C0">
        <w:rPr>
          <w:rFonts w:ascii="Calibri" w:hAnsi="Calibri" w:cs="Calibri"/>
        </w:rPr>
        <w:t xml:space="preserve">. </w:t>
      </w:r>
      <w:r w:rsidRPr="00304DB8">
        <w:rPr>
          <w:rFonts w:ascii="Calibri" w:hAnsi="Calibri" w:cs="Calibri"/>
          <w:iCs/>
          <w:lang w:val="de-AT"/>
        </w:rPr>
        <w:t>Ein Szenario</w:t>
      </w:r>
    </w:p>
    <w:p w:rsidR="0097558A" w:rsidRDefault="003011CE" w:rsidP="0097558A">
      <w:pPr>
        <w:pStyle w:val="Kopfzeile"/>
        <w:tabs>
          <w:tab w:val="clear" w:pos="4536"/>
          <w:tab w:val="clear" w:pos="9072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208</w:t>
      </w:r>
      <w:r w:rsidR="0097558A" w:rsidRPr="00AB4AAD">
        <w:rPr>
          <w:rFonts w:ascii="Calibri" w:hAnsi="Calibri" w:cs="Calibri"/>
          <w:i/>
          <w:iCs/>
          <w:lang w:val="de-AT"/>
        </w:rPr>
        <w:t xml:space="preserve"> Seiten,</w:t>
      </w:r>
      <w:r w:rsidR="00332829">
        <w:rPr>
          <w:rFonts w:ascii="Calibri" w:hAnsi="Calibri" w:cs="Calibri"/>
          <w:i/>
          <w:iCs/>
          <w:lang w:val="de-AT"/>
        </w:rPr>
        <w:t xml:space="preserve"> 12,5 x 20,5 cm</w:t>
      </w:r>
      <w:r w:rsidR="00332829">
        <w:rPr>
          <w:rFonts w:ascii="Calibri" w:hAnsi="Calibri" w:cs="Calibri"/>
          <w:i/>
          <w:iCs/>
          <w:lang w:val="de-AT"/>
        </w:rPr>
        <w:br/>
      </w:r>
      <w:r w:rsidR="0097558A">
        <w:rPr>
          <w:rFonts w:ascii="Calibri" w:hAnsi="Calibri" w:cs="Calibri"/>
          <w:i/>
          <w:iCs/>
          <w:lang w:val="de-AT"/>
        </w:rPr>
        <w:t>gebunden mit Schutzumschlag</w:t>
      </w:r>
    </w:p>
    <w:p w:rsidR="0096333F" w:rsidRPr="00AB4AAD" w:rsidRDefault="0096333F" w:rsidP="0097558A">
      <w:pPr>
        <w:pStyle w:val="Kopfzeile"/>
        <w:tabs>
          <w:tab w:val="clear" w:pos="4536"/>
          <w:tab w:val="clear" w:pos="9072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Tyrolia-Verlag, Innsbruck-Wien 2012</w:t>
      </w:r>
    </w:p>
    <w:p w:rsidR="0097558A" w:rsidRDefault="0097558A" w:rsidP="0097558A">
      <w:pPr>
        <w:tabs>
          <w:tab w:val="left" w:pos="2835"/>
        </w:tabs>
        <w:rPr>
          <w:rFonts w:ascii="Calibri" w:hAnsi="Calibri" w:cs="Calibri"/>
          <w:i/>
          <w:iCs/>
          <w:lang w:val="it-IT"/>
        </w:rPr>
      </w:pPr>
      <w:r w:rsidRPr="00AB4AAD">
        <w:rPr>
          <w:rFonts w:ascii="Calibri" w:hAnsi="Calibri" w:cs="Calibri"/>
          <w:i/>
          <w:iCs/>
          <w:lang w:val="it-IT"/>
        </w:rPr>
        <w:t>ISBN 978-3-7022-</w:t>
      </w:r>
      <w:r>
        <w:rPr>
          <w:rFonts w:ascii="Calibri" w:hAnsi="Calibri" w:cs="Calibri"/>
          <w:i/>
          <w:iCs/>
          <w:lang w:val="it-IT"/>
        </w:rPr>
        <w:t>3204-7</w:t>
      </w:r>
      <w:r w:rsidR="00D95C5C">
        <w:rPr>
          <w:rFonts w:ascii="Calibri" w:hAnsi="Calibri" w:cs="Calibri"/>
          <w:i/>
          <w:iCs/>
          <w:lang w:val="it-IT"/>
        </w:rPr>
        <w:t xml:space="preserve">; </w:t>
      </w:r>
      <w:r w:rsidRPr="00AB4AAD">
        <w:rPr>
          <w:rFonts w:ascii="Calibri" w:hAnsi="Calibri" w:cs="Calibri"/>
          <w:i/>
          <w:iCs/>
          <w:lang w:val="it-IT"/>
        </w:rPr>
        <w:t xml:space="preserve">€ 17,95 </w:t>
      </w:r>
      <w:bookmarkStart w:id="0" w:name="_GoBack"/>
      <w:bookmarkEnd w:id="0"/>
      <w:r w:rsidR="00D95C5C">
        <w:rPr>
          <w:rFonts w:ascii="Calibri" w:hAnsi="Calibri" w:cs="Calibri"/>
          <w:i/>
          <w:iCs/>
          <w:lang w:val="it-IT"/>
        </w:rPr>
        <w:t>(</w:t>
      </w:r>
      <w:proofErr w:type="spellStart"/>
      <w:r w:rsidR="00D95C5C">
        <w:rPr>
          <w:rFonts w:ascii="Calibri" w:hAnsi="Calibri" w:cs="Calibri"/>
          <w:i/>
          <w:iCs/>
          <w:lang w:val="it-IT"/>
        </w:rPr>
        <w:t>gedrucktes</w:t>
      </w:r>
      <w:proofErr w:type="spellEnd"/>
      <w:r w:rsidR="00D95C5C"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 w:rsidR="00D95C5C">
        <w:rPr>
          <w:rFonts w:ascii="Calibri" w:hAnsi="Calibri" w:cs="Calibri"/>
          <w:i/>
          <w:iCs/>
          <w:lang w:val="it-IT"/>
        </w:rPr>
        <w:t>Buch</w:t>
      </w:r>
      <w:proofErr w:type="spellEnd"/>
      <w:r w:rsidR="00D95C5C">
        <w:rPr>
          <w:rFonts w:ascii="Calibri" w:hAnsi="Calibri" w:cs="Calibri"/>
          <w:i/>
          <w:iCs/>
          <w:lang w:val="it-IT"/>
        </w:rPr>
        <w:t>)</w:t>
      </w:r>
    </w:p>
    <w:p w:rsidR="00D95C5C" w:rsidRPr="00D95C5C" w:rsidRDefault="0001048F" w:rsidP="00D95C5C">
      <w:pPr>
        <w:tabs>
          <w:tab w:val="left" w:pos="2835"/>
        </w:tabs>
        <w:ind w:right="850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978-3-7022-3222-1</w:t>
      </w:r>
      <w:r w:rsidR="00D95C5C" w:rsidRPr="00D95C5C">
        <w:rPr>
          <w:rFonts w:ascii="Calibri" w:hAnsi="Calibri" w:cs="Calibri"/>
          <w:i/>
        </w:rPr>
        <w:t xml:space="preserve">; € </w:t>
      </w:r>
      <w:r w:rsidR="00D95C5C">
        <w:rPr>
          <w:rFonts w:ascii="Calibri" w:hAnsi="Calibri" w:cs="Calibri"/>
          <w:i/>
        </w:rPr>
        <w:t xml:space="preserve">14,99 </w:t>
      </w:r>
      <w:r w:rsidR="00D95C5C" w:rsidRPr="00D95C5C">
        <w:rPr>
          <w:rFonts w:ascii="Calibri" w:hAnsi="Calibri" w:cs="Calibri"/>
          <w:i/>
        </w:rPr>
        <w:t>(E-Book)</w:t>
      </w:r>
    </w:p>
    <w:p w:rsidR="00D95C5C" w:rsidRPr="00D95C5C" w:rsidRDefault="00D95C5C" w:rsidP="0097558A">
      <w:pPr>
        <w:tabs>
          <w:tab w:val="left" w:pos="2835"/>
        </w:tabs>
        <w:rPr>
          <w:rFonts w:ascii="Calibri" w:hAnsi="Calibri" w:cs="Calibri"/>
          <w:i/>
          <w:iCs/>
        </w:rPr>
      </w:pPr>
    </w:p>
    <w:p w:rsidR="000B02AB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32829" w:rsidRPr="00332829" w:rsidRDefault="00332829" w:rsidP="009856A9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32829">
        <w:rPr>
          <w:rFonts w:asciiTheme="minorHAnsi" w:hAnsiTheme="minorHAnsi" w:cstheme="minorHAnsi"/>
          <w:b/>
          <w:sz w:val="28"/>
          <w:szCs w:val="28"/>
        </w:rPr>
        <w:t xml:space="preserve">Der Countdown </w:t>
      </w:r>
      <w:proofErr w:type="gramStart"/>
      <w:r w:rsidRPr="00332829">
        <w:rPr>
          <w:rFonts w:asciiTheme="minorHAnsi" w:hAnsiTheme="minorHAnsi" w:cstheme="minorHAnsi"/>
          <w:b/>
          <w:sz w:val="28"/>
          <w:szCs w:val="28"/>
        </w:rPr>
        <w:t>läuft ...</w:t>
      </w:r>
      <w:proofErr w:type="gramEnd"/>
    </w:p>
    <w:p w:rsidR="009856A9" w:rsidRPr="00A656F8" w:rsidRDefault="00AE7E1B" w:rsidP="009856A9">
      <w:pPr>
        <w:ind w:right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Seid also wachsam, denn ihr kennt den </w:t>
      </w:r>
      <w:r w:rsidR="00332829">
        <w:rPr>
          <w:rFonts w:asciiTheme="minorHAnsi" w:hAnsiTheme="minorHAnsi" w:cstheme="minorHAnsi"/>
          <w:b/>
        </w:rPr>
        <w:t>Tag und die Stunde!</w:t>
      </w:r>
    </w:p>
    <w:p w:rsidR="009856A9" w:rsidRPr="00173D16" w:rsidRDefault="009856A9" w:rsidP="009856A9">
      <w:pPr>
        <w:ind w:right="1417"/>
        <w:jc w:val="both"/>
        <w:rPr>
          <w:rFonts w:ascii="Calibri" w:hAnsi="Calibri" w:cs="Calibri"/>
          <w:b/>
          <w:sz w:val="22"/>
          <w:szCs w:val="22"/>
        </w:rPr>
      </w:pPr>
    </w:p>
    <w:p w:rsidR="0097558A" w:rsidRDefault="0097558A" w:rsidP="0097558A">
      <w:pPr>
        <w:rPr>
          <w:rFonts w:ascii="Calibri" w:hAnsi="Calibri" w:cs="Calibri"/>
        </w:rPr>
      </w:pPr>
      <w:r w:rsidRPr="00173D16">
        <w:rPr>
          <w:rFonts w:ascii="Calibri" w:hAnsi="Calibri" w:cs="Calibri"/>
        </w:rPr>
        <w:t>Jeder weiß, dass er sterben muss. Er weiß nur nicht wann. Wüsste er es, er könnte den Tod nicht mehr aus seinem Leben verdrängen.</w:t>
      </w:r>
    </w:p>
    <w:p w:rsidR="00D9011D" w:rsidRPr="00173D16" w:rsidRDefault="00D9011D" w:rsidP="0097558A">
      <w:pPr>
        <w:rPr>
          <w:rFonts w:ascii="Calibri" w:hAnsi="Calibri" w:cs="Calibri"/>
        </w:rPr>
      </w:pPr>
    </w:p>
    <w:p w:rsidR="0097558A" w:rsidRDefault="00A656F8" w:rsidP="0097558A">
      <w:pPr>
        <w:rPr>
          <w:rFonts w:ascii="Calibri" w:hAnsi="Calibri" w:cs="Calibri"/>
        </w:rPr>
      </w:pPr>
      <w:r>
        <w:rPr>
          <w:rFonts w:ascii="Calibri" w:hAnsi="Calibri" w:cs="Calibri"/>
        </w:rPr>
        <w:t>Diese</w:t>
      </w:r>
      <w:r w:rsidR="0097558A" w:rsidRPr="00173D16">
        <w:rPr>
          <w:rFonts w:ascii="Calibri" w:hAnsi="Calibri" w:cs="Calibri"/>
        </w:rPr>
        <w:t xml:space="preserve">s Buch geht von einer utopischen Situation aus: Durch eine gentechnische Analyse wird bei jedem Menschen gleich nach seiner Geburt festgestellt, wann sein „Endtag“, also sein Todestag, sein wird. Frühere Todesfälle gibt es nur bei Unfall </w:t>
      </w:r>
      <w:r>
        <w:rPr>
          <w:rFonts w:ascii="Calibri" w:hAnsi="Calibri" w:cs="Calibri"/>
        </w:rPr>
        <w:t>oder</w:t>
      </w:r>
      <w:r w:rsidR="0097558A" w:rsidRPr="00173D16">
        <w:rPr>
          <w:rFonts w:ascii="Calibri" w:hAnsi="Calibri" w:cs="Calibri"/>
        </w:rPr>
        <w:t xml:space="preserve"> Mord, spätere nie. Das Wissen um den Endtag verändert </w:t>
      </w:r>
      <w:r w:rsidR="000357E2">
        <w:rPr>
          <w:rFonts w:ascii="Calibri" w:hAnsi="Calibri" w:cs="Calibri"/>
        </w:rPr>
        <w:t>das Leben jedes Einzelnen,</w:t>
      </w:r>
      <w:r w:rsidR="00320F66">
        <w:rPr>
          <w:rFonts w:ascii="Calibri" w:hAnsi="Calibri" w:cs="Calibri"/>
        </w:rPr>
        <w:t xml:space="preserve"> die Familien, die Gesellschaft,</w:t>
      </w:r>
      <w:r w:rsidR="000357E2">
        <w:rPr>
          <w:rFonts w:ascii="Calibri" w:hAnsi="Calibri" w:cs="Calibri"/>
        </w:rPr>
        <w:t xml:space="preserve"> </w:t>
      </w:r>
      <w:r w:rsidR="0097558A" w:rsidRPr="00173D16">
        <w:rPr>
          <w:rFonts w:ascii="Calibri" w:hAnsi="Calibri" w:cs="Calibri"/>
        </w:rPr>
        <w:t>Ausbildung, Beziehungen und Lebensplanu</w:t>
      </w:r>
      <w:r w:rsidR="00D9011D">
        <w:rPr>
          <w:rFonts w:ascii="Calibri" w:hAnsi="Calibri" w:cs="Calibri"/>
        </w:rPr>
        <w:t>ng, Laufbahne</w:t>
      </w:r>
      <w:r w:rsidR="00320F66">
        <w:rPr>
          <w:rFonts w:ascii="Calibri" w:hAnsi="Calibri" w:cs="Calibri"/>
        </w:rPr>
        <w:t>n im Beruf, das Rentensystem u.v.</w:t>
      </w:r>
      <w:r w:rsidR="00D9011D">
        <w:rPr>
          <w:rFonts w:ascii="Calibri" w:hAnsi="Calibri" w:cs="Calibri"/>
        </w:rPr>
        <w:t xml:space="preserve">m. </w:t>
      </w:r>
      <w:r w:rsidR="0097558A" w:rsidRPr="00173D16">
        <w:rPr>
          <w:rFonts w:ascii="Calibri" w:hAnsi="Calibri" w:cs="Calibri"/>
        </w:rPr>
        <w:t xml:space="preserve">Was für </w:t>
      </w:r>
      <w:r w:rsidR="00320F66">
        <w:rPr>
          <w:rFonts w:ascii="Calibri" w:hAnsi="Calibri" w:cs="Calibri"/>
        </w:rPr>
        <w:t xml:space="preserve">die einen </w:t>
      </w:r>
      <w:r w:rsidR="0097558A" w:rsidRPr="00173D16">
        <w:rPr>
          <w:rFonts w:ascii="Calibri" w:hAnsi="Calibri" w:cs="Calibri"/>
        </w:rPr>
        <w:t xml:space="preserve">ein </w:t>
      </w:r>
      <w:r w:rsidR="00320F66">
        <w:rPr>
          <w:rFonts w:ascii="Calibri" w:hAnsi="Calibri" w:cs="Calibri"/>
        </w:rPr>
        <w:t>„</w:t>
      </w:r>
      <w:r w:rsidR="0097558A" w:rsidRPr="00173D16">
        <w:rPr>
          <w:rFonts w:ascii="Calibri" w:hAnsi="Calibri" w:cs="Calibri"/>
        </w:rPr>
        <w:t>Horrorszenario</w:t>
      </w:r>
      <w:r w:rsidR="00320F66">
        <w:rPr>
          <w:rFonts w:ascii="Calibri" w:hAnsi="Calibri" w:cs="Calibri"/>
        </w:rPr>
        <w:t>“</w:t>
      </w:r>
      <w:r w:rsidR="0097558A" w:rsidRPr="00173D16">
        <w:rPr>
          <w:rFonts w:ascii="Calibri" w:hAnsi="Calibri" w:cs="Calibri"/>
        </w:rPr>
        <w:t xml:space="preserve"> </w:t>
      </w:r>
      <w:r w:rsidR="00353E6F">
        <w:rPr>
          <w:rFonts w:ascii="Calibri" w:hAnsi="Calibri" w:cs="Calibri"/>
        </w:rPr>
        <w:t>sein kann</w:t>
      </w:r>
      <w:r w:rsidR="00320F66">
        <w:rPr>
          <w:rFonts w:ascii="Calibri" w:hAnsi="Calibri" w:cs="Calibri"/>
        </w:rPr>
        <w:t xml:space="preserve">, entpuppt </w:t>
      </w:r>
      <w:r w:rsidR="0097558A" w:rsidRPr="00173D16">
        <w:rPr>
          <w:rFonts w:ascii="Calibri" w:hAnsi="Calibri" w:cs="Calibri"/>
        </w:rPr>
        <w:t xml:space="preserve">sich </w:t>
      </w:r>
      <w:r w:rsidR="00320F66">
        <w:rPr>
          <w:rFonts w:ascii="Calibri" w:hAnsi="Calibri" w:cs="Calibri"/>
        </w:rPr>
        <w:t xml:space="preserve">für die anderen </w:t>
      </w:r>
      <w:r w:rsidR="0097558A" w:rsidRPr="00173D16">
        <w:rPr>
          <w:rFonts w:ascii="Calibri" w:hAnsi="Calibri" w:cs="Calibri"/>
        </w:rPr>
        <w:t xml:space="preserve">als </w:t>
      </w:r>
      <w:r w:rsidR="00320F66">
        <w:rPr>
          <w:rFonts w:ascii="Calibri" w:hAnsi="Calibri" w:cs="Calibri"/>
        </w:rPr>
        <w:t>ein Segen: Alle</w:t>
      </w:r>
      <w:r w:rsidR="0097558A" w:rsidRPr="00173D16">
        <w:rPr>
          <w:rFonts w:ascii="Calibri" w:hAnsi="Calibri" w:cs="Calibri"/>
        </w:rPr>
        <w:t xml:space="preserve"> können ihren Lebensabend planen und zur rechten Zeit </w:t>
      </w:r>
      <w:r w:rsidR="00E93769">
        <w:rPr>
          <w:rFonts w:ascii="Calibri" w:hAnsi="Calibri" w:cs="Calibri"/>
        </w:rPr>
        <w:t xml:space="preserve">bewusst </w:t>
      </w:r>
      <w:r w:rsidR="0097558A" w:rsidRPr="00173D16">
        <w:rPr>
          <w:rFonts w:ascii="Calibri" w:hAnsi="Calibri" w:cs="Calibri"/>
        </w:rPr>
        <w:t>Abschied nehmen.</w:t>
      </w:r>
    </w:p>
    <w:p w:rsidR="00D9011D" w:rsidRPr="00173D16" w:rsidRDefault="00D9011D" w:rsidP="0097558A">
      <w:pPr>
        <w:rPr>
          <w:rFonts w:ascii="Calibri" w:hAnsi="Calibri" w:cs="Calibri"/>
        </w:rPr>
      </w:pPr>
    </w:p>
    <w:p w:rsidR="0097558A" w:rsidRDefault="0097558A" w:rsidP="0097558A">
      <w:pPr>
        <w:rPr>
          <w:rFonts w:ascii="Calibri" w:hAnsi="Calibri" w:cs="Calibri"/>
        </w:rPr>
      </w:pPr>
      <w:r w:rsidRPr="00173D16">
        <w:rPr>
          <w:rFonts w:ascii="Calibri" w:hAnsi="Calibri" w:cs="Calibri"/>
        </w:rPr>
        <w:t xml:space="preserve">Und an diesem Punkt wird das Szenario von Ivo W. </w:t>
      </w:r>
      <w:proofErr w:type="spellStart"/>
      <w:r w:rsidRPr="00173D16">
        <w:rPr>
          <w:rFonts w:ascii="Calibri" w:hAnsi="Calibri" w:cs="Calibri"/>
        </w:rPr>
        <w:t>Greiter</w:t>
      </w:r>
      <w:proofErr w:type="spellEnd"/>
      <w:r w:rsidRPr="00173D16">
        <w:rPr>
          <w:rFonts w:ascii="Calibri" w:hAnsi="Calibri" w:cs="Calibri"/>
        </w:rPr>
        <w:t xml:space="preserve"> zum Plädoyer: </w:t>
      </w:r>
      <w:r w:rsidR="00320F66">
        <w:rPr>
          <w:rFonts w:ascii="Calibri" w:hAnsi="Calibri" w:cs="Calibri"/>
        </w:rPr>
        <w:t xml:space="preserve">Versucht euch täglich bewusst zu sein und zu akzeptieren, dass Ihr nicht ewig leben werdet. </w:t>
      </w:r>
      <w:r w:rsidRPr="00173D16">
        <w:rPr>
          <w:rFonts w:ascii="Calibri" w:hAnsi="Calibri" w:cs="Calibri"/>
        </w:rPr>
        <w:t>Rechnet mit dem Tod, redet über das</w:t>
      </w:r>
      <w:r w:rsidR="00320F66">
        <w:rPr>
          <w:rFonts w:ascii="Calibri" w:hAnsi="Calibri" w:cs="Calibri"/>
        </w:rPr>
        <w:t xml:space="preserve"> Sterben, räumt eure Sachen auf. Und: </w:t>
      </w:r>
      <w:r w:rsidR="005F6E70" w:rsidRPr="00173D16">
        <w:rPr>
          <w:rFonts w:ascii="Calibri" w:hAnsi="Calibri" w:cs="Calibri"/>
        </w:rPr>
        <w:t xml:space="preserve">Der Tod </w:t>
      </w:r>
      <w:r w:rsidR="000357E2">
        <w:rPr>
          <w:rFonts w:ascii="Calibri" w:hAnsi="Calibri" w:cs="Calibri"/>
        </w:rPr>
        <w:t>kann</w:t>
      </w:r>
      <w:r w:rsidR="005F6E70" w:rsidRPr="00173D16">
        <w:rPr>
          <w:rFonts w:ascii="Calibri" w:hAnsi="Calibri" w:cs="Calibri"/>
        </w:rPr>
        <w:t xml:space="preserve"> seinen Schrecken</w:t>
      </w:r>
      <w:r w:rsidR="000357E2">
        <w:rPr>
          <w:rFonts w:ascii="Calibri" w:hAnsi="Calibri" w:cs="Calibri"/>
        </w:rPr>
        <w:t xml:space="preserve"> verlieren</w:t>
      </w:r>
      <w:r w:rsidR="005F6E70" w:rsidRPr="00173D16">
        <w:rPr>
          <w:rFonts w:ascii="Calibri" w:hAnsi="Calibri" w:cs="Calibri"/>
        </w:rPr>
        <w:t>, wenn er am Leben teilhaben darf.</w:t>
      </w:r>
    </w:p>
    <w:p w:rsidR="004A21E5" w:rsidRDefault="004A21E5" w:rsidP="0097558A">
      <w:pPr>
        <w:rPr>
          <w:rFonts w:ascii="Calibri" w:hAnsi="Calibri" w:cs="Calibri"/>
        </w:rPr>
      </w:pPr>
    </w:p>
    <w:p w:rsidR="004A21E5" w:rsidRPr="004A21E5" w:rsidRDefault="004A21E5" w:rsidP="004A21E5">
      <w:pPr>
        <w:rPr>
          <w:rFonts w:ascii="Calibri" w:hAnsi="Calibri" w:cs="Calibri"/>
          <w:b/>
          <w:i/>
        </w:rPr>
      </w:pPr>
      <w:r w:rsidRPr="004A21E5">
        <w:rPr>
          <w:rFonts w:ascii="Calibri" w:hAnsi="Calibri" w:cs="Calibri"/>
          <w:b/>
          <w:i/>
        </w:rPr>
        <w:t>„Und immer wieder stellte ich mir die Frage: Wenn ich weiß, was ich ändern würde, wenn ich in vier Monaten sterben würde, warum ändere ich es dann nicht gleich?“</w:t>
      </w:r>
    </w:p>
    <w:p w:rsidR="006B29EF" w:rsidRPr="00173D16" w:rsidRDefault="006B29EF" w:rsidP="009856A9">
      <w:pPr>
        <w:pStyle w:val="berschrift2"/>
        <w:rPr>
          <w:rFonts w:ascii="Calibri" w:hAnsi="Calibri" w:cs="Calibri"/>
          <w:i/>
          <w:iCs/>
          <w:sz w:val="22"/>
          <w:szCs w:val="22"/>
        </w:rPr>
      </w:pPr>
    </w:p>
    <w:p w:rsidR="009856A9" w:rsidRPr="001707C0" w:rsidRDefault="009856A9" w:rsidP="009856A9">
      <w:pPr>
        <w:pStyle w:val="berschrift2"/>
        <w:rPr>
          <w:rFonts w:asciiTheme="minorHAnsi" w:hAnsiTheme="minorHAnsi" w:cstheme="minorHAnsi"/>
          <w:i/>
          <w:iCs/>
          <w:szCs w:val="24"/>
        </w:rPr>
      </w:pPr>
      <w:r w:rsidRPr="001707C0">
        <w:rPr>
          <w:rFonts w:asciiTheme="minorHAnsi" w:hAnsiTheme="minorHAnsi" w:cstheme="minorHAnsi"/>
          <w:i/>
          <w:iCs/>
          <w:szCs w:val="24"/>
        </w:rPr>
        <w:t>Der Autor:</w:t>
      </w:r>
    </w:p>
    <w:p w:rsidR="00173D16" w:rsidRPr="000B02AB" w:rsidRDefault="000357E2" w:rsidP="000B02AB">
      <w:pPr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smallCaps/>
        </w:rPr>
        <w:t>Dr.</w:t>
      </w:r>
      <w:r w:rsidR="005F6E70">
        <w:rPr>
          <w:rFonts w:asciiTheme="minorHAnsi" w:hAnsiTheme="minorHAnsi" w:cstheme="minorHAnsi"/>
          <w:smallCaps/>
        </w:rPr>
        <w:t xml:space="preserve"> </w:t>
      </w:r>
      <w:proofErr w:type="spellStart"/>
      <w:r w:rsidR="005F6E70">
        <w:rPr>
          <w:rFonts w:asciiTheme="minorHAnsi" w:hAnsiTheme="minorHAnsi" w:cstheme="minorHAnsi"/>
          <w:smallCaps/>
        </w:rPr>
        <w:t>Greiter</w:t>
      </w:r>
      <w:proofErr w:type="spellEnd"/>
      <w:r w:rsidR="005F6E70">
        <w:rPr>
          <w:rFonts w:asciiTheme="minorHAnsi" w:hAnsiTheme="minorHAnsi" w:cstheme="minorHAnsi"/>
          <w:smallCaps/>
        </w:rPr>
        <w:t>,</w:t>
      </w:r>
      <w:r w:rsidR="009856A9" w:rsidRPr="00C100E6">
        <w:rPr>
          <w:rFonts w:asciiTheme="minorHAnsi" w:hAnsiTheme="minorHAnsi" w:cstheme="minorHAnsi"/>
        </w:rPr>
        <w:t xml:space="preserve"> geb. 19</w:t>
      </w:r>
      <w:r w:rsidR="006F4FEA">
        <w:rPr>
          <w:rFonts w:asciiTheme="minorHAnsi" w:hAnsiTheme="minorHAnsi" w:cstheme="minorHAnsi"/>
        </w:rPr>
        <w:t>4</w:t>
      </w:r>
      <w:r w:rsidR="005F6E70">
        <w:rPr>
          <w:rFonts w:asciiTheme="minorHAnsi" w:hAnsiTheme="minorHAnsi" w:cstheme="minorHAnsi"/>
        </w:rPr>
        <w:t>0</w:t>
      </w:r>
      <w:r w:rsidR="006F4FEA">
        <w:rPr>
          <w:rFonts w:asciiTheme="minorHAnsi" w:hAnsiTheme="minorHAnsi" w:cstheme="minorHAnsi"/>
        </w:rPr>
        <w:t>,</w:t>
      </w:r>
      <w:r w:rsidR="005F6E70">
        <w:rPr>
          <w:rFonts w:asciiTheme="minorHAnsi" w:hAnsiTheme="minorHAnsi" w:cstheme="minorHAnsi"/>
        </w:rPr>
        <w:t xml:space="preserve"> ist Rechtsanwalt in Innsbruck; er ist vielfach in Berufsverbänden und ehrenamtlich engagiert, so als </w:t>
      </w:r>
      <w:r w:rsidR="00173D16">
        <w:rPr>
          <w:rFonts w:asciiTheme="minorHAnsi" w:hAnsiTheme="minorHAnsi" w:cstheme="minorHAnsi"/>
        </w:rPr>
        <w:t xml:space="preserve">österreichischer Vorsitzender der internationalen Juristenorganisation World Jurist </w:t>
      </w:r>
      <w:proofErr w:type="spellStart"/>
      <w:r w:rsidR="00173D16">
        <w:rPr>
          <w:rFonts w:asciiTheme="minorHAnsi" w:hAnsiTheme="minorHAnsi" w:cstheme="minorHAnsi"/>
        </w:rPr>
        <w:t>Association</w:t>
      </w:r>
      <w:proofErr w:type="spellEnd"/>
      <w:r w:rsidR="00173D16">
        <w:rPr>
          <w:rFonts w:asciiTheme="minorHAnsi" w:hAnsiTheme="minorHAnsi" w:cstheme="minorHAnsi"/>
        </w:rPr>
        <w:t xml:space="preserve">, Washington, als Vizepräsident des Österreichischen Juristentages und des </w:t>
      </w:r>
      <w:r>
        <w:rPr>
          <w:rFonts w:asciiTheme="minorHAnsi" w:hAnsiTheme="minorHAnsi" w:cstheme="minorHAnsi"/>
        </w:rPr>
        <w:t>österreichischen Anwaltsvereins u. a.</w:t>
      </w:r>
      <w:r w:rsidR="00173D16">
        <w:rPr>
          <w:rFonts w:asciiTheme="minorHAnsi" w:hAnsiTheme="minorHAnsi" w:cstheme="minorHAnsi"/>
        </w:rPr>
        <w:t xml:space="preserve">; von 1983 bis 1989 war Dr. </w:t>
      </w:r>
      <w:proofErr w:type="spellStart"/>
      <w:r w:rsidR="00173D16">
        <w:rPr>
          <w:rFonts w:asciiTheme="minorHAnsi" w:hAnsiTheme="minorHAnsi" w:cstheme="minorHAnsi"/>
        </w:rPr>
        <w:t>Greiter</w:t>
      </w:r>
      <w:proofErr w:type="spellEnd"/>
      <w:r w:rsidR="00173D16">
        <w:rPr>
          <w:rFonts w:asciiTheme="minorHAnsi" w:hAnsiTheme="minorHAnsi" w:cstheme="minorHAnsi"/>
        </w:rPr>
        <w:t xml:space="preserve"> Mitglied des Gemeinderates von Innsbruck und </w:t>
      </w:r>
      <w:r>
        <w:rPr>
          <w:rFonts w:asciiTheme="minorHAnsi" w:hAnsiTheme="minorHAnsi" w:cstheme="minorHAnsi"/>
        </w:rPr>
        <w:t>von</w:t>
      </w:r>
      <w:r w:rsidR="00173D16">
        <w:rPr>
          <w:rFonts w:asciiTheme="minorHAnsi" w:hAnsiTheme="minorHAnsi" w:cstheme="minorHAnsi"/>
        </w:rPr>
        <w:t xml:space="preserve"> 1993 </w:t>
      </w:r>
      <w:r>
        <w:rPr>
          <w:rFonts w:asciiTheme="minorHAnsi" w:hAnsiTheme="minorHAnsi" w:cstheme="minorHAnsi"/>
        </w:rPr>
        <w:t>bis 2010</w:t>
      </w:r>
      <w:r w:rsidR="00173D16">
        <w:rPr>
          <w:rFonts w:asciiTheme="minorHAnsi" w:hAnsiTheme="minorHAnsi" w:cstheme="minorHAnsi"/>
        </w:rPr>
        <w:t xml:space="preserve"> französischer Honorarkonsul in Innsbruck. </w:t>
      </w:r>
      <w:r>
        <w:rPr>
          <w:rFonts w:asciiTheme="minorHAnsi" w:hAnsiTheme="minorHAnsi" w:cstheme="minorHAnsi"/>
        </w:rPr>
        <w:t>Er befasst sich unter anderem mit Rechtsfragen für Menschen über 66; z</w:t>
      </w:r>
      <w:r w:rsidR="00173D16">
        <w:rPr>
          <w:rFonts w:asciiTheme="minorHAnsi" w:hAnsiTheme="minorHAnsi" w:cstheme="minorHAnsi"/>
        </w:rPr>
        <w:t xml:space="preserve">ahlreiche </w:t>
      </w:r>
      <w:r>
        <w:rPr>
          <w:rFonts w:asciiTheme="minorHAnsi" w:hAnsiTheme="minorHAnsi" w:cstheme="minorHAnsi"/>
        </w:rPr>
        <w:t xml:space="preserve">sonstige fachbezogene </w:t>
      </w:r>
      <w:r w:rsidR="00173D16">
        <w:rPr>
          <w:rFonts w:asciiTheme="minorHAnsi" w:hAnsiTheme="minorHAnsi" w:cstheme="minorHAnsi"/>
        </w:rPr>
        <w:t>Veröffentlichungen.</w:t>
      </w:r>
    </w:p>
    <w:p w:rsidR="000B02AB" w:rsidRPr="000B02AB" w:rsidRDefault="000B02AB" w:rsidP="000B02AB">
      <w:pPr>
        <w:rPr>
          <w:rFonts w:asciiTheme="minorHAnsi" w:hAnsiTheme="minorHAnsi" w:cstheme="minorHAnsi"/>
        </w:rPr>
      </w:pPr>
    </w:p>
    <w:sectPr w:rsidR="000B02AB" w:rsidRPr="000B02AB" w:rsidSect="001707C0">
      <w:headerReference w:type="default" r:id="rId9"/>
      <w:pgSz w:w="11906" w:h="16838"/>
      <w:pgMar w:top="1417" w:right="1417" w:bottom="1134" w:left="1417" w:header="720" w:footer="10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0C9" w:rsidRDefault="00C340C9">
      <w:r>
        <w:separator/>
      </w:r>
    </w:p>
  </w:endnote>
  <w:endnote w:type="continuationSeparator" w:id="0">
    <w:p w:rsidR="00C340C9" w:rsidRDefault="00C3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0C9" w:rsidRDefault="00C340C9">
      <w:r>
        <w:separator/>
      </w:r>
    </w:p>
  </w:footnote>
  <w:footnote w:type="continuationSeparator" w:id="0">
    <w:p w:rsidR="00C340C9" w:rsidRDefault="00C34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7E2" w:rsidRDefault="000357E2">
    <w:pPr>
      <w:pStyle w:val="berschrift3"/>
      <w:jc w:val="left"/>
    </w:pPr>
  </w:p>
  <w:p w:rsidR="000357E2" w:rsidRDefault="000357E2">
    <w:pPr>
      <w:pStyle w:val="berschrift3"/>
      <w:jc w:val="left"/>
    </w:pPr>
  </w:p>
  <w:p w:rsidR="000357E2" w:rsidRPr="00D95C5C" w:rsidRDefault="000357E2">
    <w:pPr>
      <w:pStyle w:val="berschrift3"/>
      <w:jc w:val="left"/>
      <w:rPr>
        <w:rFonts w:asciiTheme="minorHAnsi" w:hAnsiTheme="minorHAnsi" w:cstheme="minorHAnsi"/>
      </w:rPr>
    </w:pPr>
    <w:r w:rsidRPr="00D95C5C">
      <w:rPr>
        <w:rFonts w:asciiTheme="minorHAnsi" w:hAnsiTheme="minorHAnsi" w:cstheme="minorHAnsi"/>
      </w:rPr>
      <w:t xml:space="preserve">Tyrolia-Verlag </w:t>
    </w:r>
    <w:r w:rsidRPr="00D95C5C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1048F"/>
    <w:rsid w:val="000357E2"/>
    <w:rsid w:val="000A3371"/>
    <w:rsid w:val="000B02AB"/>
    <w:rsid w:val="000D6523"/>
    <w:rsid w:val="001707C0"/>
    <w:rsid w:val="00173D16"/>
    <w:rsid w:val="0022583B"/>
    <w:rsid w:val="00226AC2"/>
    <w:rsid w:val="00241BD3"/>
    <w:rsid w:val="003011CE"/>
    <w:rsid w:val="00320F66"/>
    <w:rsid w:val="0032176D"/>
    <w:rsid w:val="00332829"/>
    <w:rsid w:val="00353E6F"/>
    <w:rsid w:val="00375D3F"/>
    <w:rsid w:val="003D1C70"/>
    <w:rsid w:val="004A210D"/>
    <w:rsid w:val="004A21E5"/>
    <w:rsid w:val="004E0525"/>
    <w:rsid w:val="004E1A74"/>
    <w:rsid w:val="005F6E70"/>
    <w:rsid w:val="006448AE"/>
    <w:rsid w:val="006B29EF"/>
    <w:rsid w:val="006F4FEA"/>
    <w:rsid w:val="00737AD5"/>
    <w:rsid w:val="00752F15"/>
    <w:rsid w:val="00756ED0"/>
    <w:rsid w:val="0081167D"/>
    <w:rsid w:val="00927175"/>
    <w:rsid w:val="00941168"/>
    <w:rsid w:val="0096333F"/>
    <w:rsid w:val="0097558A"/>
    <w:rsid w:val="009856A9"/>
    <w:rsid w:val="009D752F"/>
    <w:rsid w:val="00A656F8"/>
    <w:rsid w:val="00A908D5"/>
    <w:rsid w:val="00AD2CFC"/>
    <w:rsid w:val="00AE7E1B"/>
    <w:rsid w:val="00B751D7"/>
    <w:rsid w:val="00C340C9"/>
    <w:rsid w:val="00D15C7E"/>
    <w:rsid w:val="00D84D23"/>
    <w:rsid w:val="00D9011D"/>
    <w:rsid w:val="00D95C5C"/>
    <w:rsid w:val="00E53263"/>
    <w:rsid w:val="00E9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1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Jehly Marlene</cp:lastModifiedBy>
  <cp:revision>10</cp:revision>
  <cp:lastPrinted>2012-09-12T12:55:00Z</cp:lastPrinted>
  <dcterms:created xsi:type="dcterms:W3CDTF">2012-09-03T07:49:00Z</dcterms:created>
  <dcterms:modified xsi:type="dcterms:W3CDTF">2013-05-14T08:37:00Z</dcterms:modified>
</cp:coreProperties>
</file>